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4726" w14:textId="59800158" w:rsidR="00214A1B" w:rsidRPr="00214A1B" w:rsidRDefault="002363EF" w:rsidP="00214A1B">
      <w:pPr>
        <w:spacing w:before="240"/>
      </w:pPr>
      <w:r w:rsidRPr="00FB4AB1">
        <w:rPr>
          <w:noProof/>
        </w:rPr>
        <w:drawing>
          <wp:anchor distT="0" distB="0" distL="114300" distR="114300" simplePos="0" relativeHeight="251665418" behindDoc="0" locked="0" layoutInCell="1" allowOverlap="1" wp14:anchorId="015D3E0B" wp14:editId="3DA49A78">
            <wp:simplePos x="0" y="0"/>
            <wp:positionH relativeFrom="column">
              <wp:posOffset>5257800</wp:posOffset>
            </wp:positionH>
            <wp:positionV relativeFrom="paragraph">
              <wp:posOffset>342900</wp:posOffset>
            </wp:positionV>
            <wp:extent cx="1390846" cy="804256"/>
            <wp:effectExtent l="0" t="0" r="0" b="0"/>
            <wp:wrapNone/>
            <wp:docPr id="1665781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78132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846" cy="804256"/>
                    </a:xfrm>
                    <a:prstGeom prst="rect">
                      <a:avLst/>
                    </a:prstGeom>
                  </pic:spPr>
                </pic:pic>
              </a:graphicData>
            </a:graphic>
            <wp14:sizeRelH relativeFrom="page">
              <wp14:pctWidth>0</wp14:pctWidth>
            </wp14:sizeRelH>
            <wp14:sizeRelV relativeFrom="page">
              <wp14:pctHeight>0</wp14:pctHeight>
            </wp14:sizeRelV>
          </wp:anchor>
        </w:drawing>
      </w:r>
      <w:r w:rsidRPr="000D3364">
        <w:rPr>
          <w:rFonts w:cstheme="minorHAnsi"/>
          <w:noProof/>
        </w:rPr>
        <mc:AlternateContent>
          <mc:Choice Requires="wps">
            <w:drawing>
              <wp:anchor distT="45720" distB="45720" distL="114300" distR="114300" simplePos="0" relativeHeight="251663370" behindDoc="0" locked="0" layoutInCell="1" allowOverlap="1" wp14:anchorId="6A386FEE" wp14:editId="56C7CD67">
                <wp:simplePos x="0" y="0"/>
                <wp:positionH relativeFrom="column">
                  <wp:posOffset>228600</wp:posOffset>
                </wp:positionH>
                <wp:positionV relativeFrom="paragraph">
                  <wp:posOffset>342900</wp:posOffset>
                </wp:positionV>
                <wp:extent cx="3742055" cy="1257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257300"/>
                        </a:xfrm>
                        <a:prstGeom prst="rect">
                          <a:avLst/>
                        </a:prstGeom>
                        <a:noFill/>
                        <a:ln w="9525">
                          <a:noFill/>
                          <a:miter lim="800000"/>
                          <a:headEnd/>
                          <a:tailEnd/>
                        </a:ln>
                      </wps:spPr>
                      <wps:txbx>
                        <w:txbxContent>
                          <w:p w14:paraId="006BEAAD" w14:textId="77777777" w:rsidR="002363EF" w:rsidRPr="000D18E4" w:rsidRDefault="002363EF" w:rsidP="002363EF">
                            <w:pPr>
                              <w:rPr>
                                <w:rFonts w:ascii="Avenir Next LT Pro Demi" w:hAnsi="Avenir Next LT Pro Demi" w:cs="Biome"/>
                                <w:sz w:val="32"/>
                                <w:szCs w:val="32"/>
                              </w:rPr>
                            </w:pPr>
                            <w:r w:rsidRPr="000D18E4">
                              <w:rPr>
                                <w:rFonts w:ascii="Avenir Next LT Pro Demi" w:hAnsi="Avenir Next LT Pro Demi" w:cs="Biome"/>
                                <w:sz w:val="32"/>
                                <w:szCs w:val="32"/>
                              </w:rPr>
                              <w:t>New from CDC</w:t>
                            </w:r>
                          </w:p>
                          <w:p w14:paraId="4716AFCF" w14:textId="77777777" w:rsidR="002363EF" w:rsidRDefault="002363EF" w:rsidP="002363EF">
                            <w:pPr>
                              <w:rPr>
                                <w:rFonts w:ascii="Avenir Next LT Pro Demi" w:hAnsi="Avenir Next LT Pro Demi" w:cs="Biome"/>
                                <w:sz w:val="48"/>
                                <w:szCs w:val="48"/>
                              </w:rPr>
                            </w:pPr>
                            <w:r>
                              <w:rPr>
                                <w:rFonts w:ascii="Avenir Next LT Pro Demi" w:hAnsi="Avenir Next LT Pro Demi" w:cs="Biome"/>
                                <w:sz w:val="48"/>
                                <w:szCs w:val="48"/>
                              </w:rPr>
                              <w:t>Braille Resource Partner Promotion Kit</w:t>
                            </w:r>
                          </w:p>
                          <w:p w14:paraId="4C63848C" w14:textId="77777777" w:rsidR="002363EF" w:rsidRPr="00780063" w:rsidRDefault="002363EF" w:rsidP="002363EF">
                            <w:pPr>
                              <w:rPr>
                                <w:rFonts w:ascii="Avenir Next LT Pro Demi" w:hAnsi="Avenir Next LT Pro Demi" w:cs="Biome"/>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86FEE" id="_x0000_t202" coordsize="21600,21600" o:spt="202" path="m,l,21600r21600,l21600,xe">
                <v:stroke joinstyle="miter"/>
                <v:path gradientshapeok="t" o:connecttype="rect"/>
              </v:shapetype>
              <v:shape id="Text Box 2" o:spid="_x0000_s1026" type="#_x0000_t202" style="position:absolute;margin-left:18pt;margin-top:27pt;width:294.65pt;height:99pt;z-index:2516633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" filled="f" stroked="f">
                <v:textbox>
                  <w:txbxContent>
                    <w:p w14:paraId="006BEAAD" w14:textId="77777777" w:rsidR="002363EF" w:rsidRPr="000D18E4" w:rsidRDefault="002363EF" w:rsidP="002363EF">
                      <w:pPr>
                        <w:rPr>
                          <w:rFonts w:ascii="Avenir Next LT Pro Demi" w:hAnsi="Avenir Next LT Pro Demi" w:cs="Biome"/>
                          <w:sz w:val="32"/>
                          <w:szCs w:val="32"/>
                        </w:rPr>
                      </w:pPr>
                      <w:r w:rsidRPr="000D18E4">
                        <w:rPr>
                          <w:rFonts w:ascii="Avenir Next LT Pro Demi" w:hAnsi="Avenir Next LT Pro Demi" w:cs="Biome"/>
                          <w:sz w:val="32"/>
                          <w:szCs w:val="32"/>
                        </w:rPr>
                        <w:t>New from CDC</w:t>
                      </w:r>
                    </w:p>
                    <w:p w14:paraId="4716AFCF" w14:textId="77777777" w:rsidR="002363EF" w:rsidRDefault="002363EF" w:rsidP="002363EF">
                      <w:pPr>
                        <w:rPr>
                          <w:rFonts w:ascii="Avenir Next LT Pro Demi" w:hAnsi="Avenir Next LT Pro Demi" w:cs="Biome"/>
                          <w:sz w:val="48"/>
                          <w:szCs w:val="48"/>
                        </w:rPr>
                      </w:pPr>
                      <w:r>
                        <w:rPr>
                          <w:rFonts w:ascii="Avenir Next LT Pro Demi" w:hAnsi="Avenir Next LT Pro Demi" w:cs="Biome"/>
                          <w:sz w:val="48"/>
                          <w:szCs w:val="48"/>
                        </w:rPr>
                        <w:t>Braille Resource Partner Promotion Kit</w:t>
                      </w:r>
                    </w:p>
                    <w:p w14:paraId="4C63848C" w14:textId="77777777" w:rsidR="002363EF" w:rsidRPr="00780063" w:rsidRDefault="002363EF" w:rsidP="002363EF">
                      <w:pPr>
                        <w:rPr>
                          <w:rFonts w:ascii="Avenir Next LT Pro Demi" w:hAnsi="Avenir Next LT Pro Demi" w:cs="Biome"/>
                          <w:sz w:val="28"/>
                          <w:szCs w:val="28"/>
                        </w:rPr>
                      </w:pPr>
                    </w:p>
                  </w:txbxContent>
                </v:textbox>
              </v:shape>
            </w:pict>
          </mc:Fallback>
        </mc:AlternateContent>
      </w:r>
      <w:r>
        <w:rPr>
          <w:rFonts w:cstheme="minorHAnsi"/>
          <w:noProof/>
        </w:rPr>
        <mc:AlternateContent>
          <mc:Choice Requires="wps">
            <w:drawing>
              <wp:anchor distT="0" distB="0" distL="114300" distR="114300" simplePos="0" relativeHeight="251661322" behindDoc="0" locked="0" layoutInCell="1" allowOverlap="1" wp14:anchorId="2087D292" wp14:editId="7332B8F0">
                <wp:simplePos x="0" y="0"/>
                <wp:positionH relativeFrom="column">
                  <wp:posOffset>0</wp:posOffset>
                </wp:positionH>
                <wp:positionV relativeFrom="paragraph">
                  <wp:posOffset>0</wp:posOffset>
                </wp:positionV>
                <wp:extent cx="6858000" cy="1828800"/>
                <wp:effectExtent l="0" t="0" r="0" b="0"/>
                <wp:wrapSquare wrapText="bothSides"/>
                <wp:docPr id="67064035" name="Rounded Rectangle 1"/>
                <wp:cNvGraphicFramePr/>
                <a:graphic xmlns:a="http://schemas.openxmlformats.org/drawingml/2006/main">
                  <a:graphicData uri="http://schemas.microsoft.com/office/word/2010/wordprocessingShape">
                    <wps:wsp>
                      <wps:cNvSpPr/>
                      <wps:spPr>
                        <a:xfrm>
                          <a:off x="0" y="0"/>
                          <a:ext cx="6858000" cy="18288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607FB8F" id="Rounded Rectangle 1" o:spid="_x0000_s1026" style="position:absolute;margin-left:0;margin-top:0;width:540pt;height:2in;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" fillcolor="#f2f2f2" stroked="f" strokeweight="1pt">
                <v:stroke joinstyle="miter"/>
                <w10:wrap type="square"/>
              </v:roundrect>
            </w:pict>
          </mc:Fallback>
        </mc:AlternateContent>
      </w:r>
      <w:r w:rsidR="00214A1B" w:rsidRPr="00214A1B">
        <w:t>The Centers for Disease Control and Prevention (CDC) is committed to protecting the health and well-being of people at high risk for COVID-19, including people with disabilities and chronic health conditions. To make sure</w:t>
      </w:r>
      <w:r w:rsidR="00214A1B" w:rsidRPr="00214A1B">
        <w:rPr>
          <w:b/>
          <w:bCs/>
        </w:rPr>
        <w:t xml:space="preserve"> everyone</w:t>
      </w:r>
      <w:r w:rsidR="00214A1B" w:rsidRPr="00214A1B">
        <w:t xml:space="preserve"> has the information they need to protect their health, CDC has created a collection of resources about COVID-19 in braille. </w:t>
      </w:r>
    </w:p>
    <w:p w14:paraId="3836CA27" w14:textId="5D28A777" w:rsidR="008E3882" w:rsidRDefault="00214A1B" w:rsidP="0C04FBF3">
      <w:pPr>
        <w:spacing w:before="240"/>
      </w:pPr>
      <w:r w:rsidRPr="00214A1B">
        <w:t xml:space="preserve">We encourage you to share these helpful resources with your networks, including people who use braille, their family and friends, and organizations that support people who are blind or have low vision. This toolkit includes sample messages to help you spread the word. </w:t>
      </w:r>
    </w:p>
    <w:bookmarkStart w:id="0" w:name="_MON_1744183057"/>
    <w:bookmarkEnd w:id="0"/>
    <w:p w14:paraId="41D3CC7E" w14:textId="00B572B3" w:rsidR="001010F9" w:rsidRDefault="00C7247A" w:rsidP="00FF73D9">
      <w:pPr>
        <w:spacing w:before="240"/>
      </w:pPr>
      <w:r>
        <w:rPr>
          <w:noProof/>
        </w:rPr>
        <w:object w:dxaOrig="9360" w:dyaOrig="3480" w14:anchorId="1B381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173.95pt;mso-width-percent:0;mso-height-percent:0;mso-width-percent:0;mso-height-percent:0" o:ole="">
            <v:imagedata r:id="rId12" o:title=""/>
          </v:shape>
          <o:OLEObject Type="Embed" ProgID="Word.Document.12" ShapeID="_x0000_i1025" DrawAspect="Content" ObjectID="_1746422023" r:id="rId13">
            <o:FieldCodes>\s</o:FieldCodes>
          </o:OLEObject>
        </w:object>
      </w:r>
    </w:p>
    <w:p w14:paraId="6829EEC5" w14:textId="1E551A04" w:rsidR="000D18E4" w:rsidRPr="001010F9" w:rsidRDefault="00214A1B" w:rsidP="00FF73D9">
      <w:pPr>
        <w:spacing w:before="240"/>
      </w:pPr>
      <w:r>
        <w:rPr>
          <w:rFonts w:ascii="Avenir Next LT Pro Demi" w:hAnsi="Avenir Next LT Pro Demi" w:cs="Biome"/>
          <w:sz w:val="32"/>
          <w:szCs w:val="32"/>
        </w:rPr>
        <w:t>Sample social media messages and graphics</w:t>
      </w:r>
    </w:p>
    <w:p w14:paraId="1723FBF6" w14:textId="77777777" w:rsidR="00214A1B" w:rsidRPr="00214A1B" w:rsidRDefault="00214A1B" w:rsidP="00214A1B">
      <w:pPr>
        <w:spacing w:before="240"/>
      </w:pPr>
      <w:r w:rsidRPr="00214A1B">
        <w:t>You can use the sample social media messages and graphics below to promote CDC’s collection of braille resources about COVID-19.</w:t>
      </w:r>
    </w:p>
    <w:p w14:paraId="5CE9E6FC" w14:textId="77777777" w:rsidR="00B400D3" w:rsidRPr="000D3364" w:rsidRDefault="00B400D3" w:rsidP="00A61915">
      <w:pPr>
        <w:spacing w:before="240"/>
        <w:rPr>
          <w:rFonts w:ascii="Avenir Next LT Pro Demi" w:hAnsi="Avenir Next LT Pro Demi" w:cs="Biome"/>
          <w:sz w:val="32"/>
          <w:szCs w:val="32"/>
        </w:rPr>
        <w:sectPr w:rsidR="00B400D3" w:rsidRPr="000D3364" w:rsidSect="00551BA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144" w:footer="144" w:gutter="0"/>
          <w:pgBorders w:offsetFrom="page">
            <w:top w:val="single" w:sz="18" w:space="15" w:color="EFBB24"/>
            <w:left w:val="single" w:sz="18" w:space="15" w:color="EFBB24"/>
            <w:bottom w:val="single" w:sz="18" w:space="15" w:color="EFBB24"/>
            <w:right w:val="single" w:sz="18" w:space="15" w:color="EFBB24"/>
          </w:pgBorders>
          <w:cols w:space="720"/>
          <w:docGrid w:linePitch="360"/>
        </w:sectPr>
      </w:pPr>
    </w:p>
    <w:p w14:paraId="575B9183" w14:textId="77777777" w:rsidR="00214A1B" w:rsidRPr="00214A1B" w:rsidRDefault="00214A1B" w:rsidP="00214A1B">
      <w:pPr>
        <w:spacing w:before="240"/>
        <w:rPr>
          <w:rFonts w:ascii="Avenir Next LT Pro Demi" w:hAnsi="Avenir Next LT Pro Demi" w:cs="Biome"/>
          <w:b/>
          <w:sz w:val="26"/>
          <w:szCs w:val="26"/>
        </w:rPr>
      </w:pPr>
      <w:r w:rsidRPr="00214A1B">
        <w:rPr>
          <w:rFonts w:ascii="Avenir Next LT Pro Demi" w:hAnsi="Avenir Next LT Pro Demi" w:cs="Biome"/>
          <w:b/>
          <w:sz w:val="26"/>
          <w:szCs w:val="26"/>
        </w:rPr>
        <w:lastRenderedPageBreak/>
        <w:t>Sample Facebook/Instagram and Twitter messages and graphics</w:t>
      </w:r>
    </w:p>
    <w:tbl>
      <w:tblPr>
        <w:tblStyle w:val="TableGrid"/>
        <w:tblW w:w="3971"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top w:w="14" w:type="dxa"/>
          <w:bottom w:w="14" w:type="dxa"/>
        </w:tblCellMar>
        <w:tblLook w:val="04A0" w:firstRow="1" w:lastRow="0" w:firstColumn="1" w:lastColumn="0" w:noHBand="0" w:noVBand="1"/>
      </w:tblPr>
      <w:tblGrid>
        <w:gridCol w:w="7275"/>
        <w:gridCol w:w="4161"/>
      </w:tblGrid>
      <w:tr w:rsidR="00214A1B" w:rsidRPr="000D3364" w14:paraId="723D234D" w14:textId="77777777" w:rsidTr="002363EF">
        <w:trPr>
          <w:tblHeader/>
        </w:trPr>
        <w:tc>
          <w:tcPr>
            <w:tcW w:w="3181" w:type="pct"/>
            <w:shd w:val="clear" w:color="auto" w:fill="A6A6A6" w:themeFill="background1" w:themeFillShade="A6"/>
          </w:tcPr>
          <w:p w14:paraId="0594AB10" w14:textId="2A42DCEF" w:rsidR="00214A1B" w:rsidRPr="000D3364" w:rsidRDefault="00214A1B" w:rsidP="77AE09AD">
            <w:pPr>
              <w:spacing w:before="20" w:after="20"/>
              <w:rPr>
                <w:rFonts w:ascii="Avenir Next LT Pro Demi" w:hAnsi="Avenir Next LT Pro Demi"/>
                <w:b/>
                <w:bCs/>
                <w:color w:val="FFFFFF" w:themeColor="background1"/>
              </w:rPr>
            </w:pPr>
            <w:r w:rsidRPr="77AE09AD">
              <w:rPr>
                <w:rFonts w:ascii="Avenir Next LT Pro Demi" w:hAnsi="Avenir Next LT Pro Demi"/>
                <w:b/>
                <w:bCs/>
                <w:color w:val="FFFFFF" w:themeColor="background1"/>
              </w:rPr>
              <w:t xml:space="preserve">Post </w:t>
            </w:r>
          </w:p>
        </w:tc>
        <w:tc>
          <w:tcPr>
            <w:tcW w:w="1819" w:type="pct"/>
            <w:shd w:val="clear" w:color="auto" w:fill="A6A6A6" w:themeFill="background1" w:themeFillShade="A6"/>
          </w:tcPr>
          <w:p w14:paraId="33733811" w14:textId="45CC8FDC" w:rsidR="00214A1B" w:rsidRPr="000D3364" w:rsidRDefault="00214A1B" w:rsidP="008F0784">
            <w:pPr>
              <w:spacing w:before="20" w:after="20"/>
              <w:jc w:val="center"/>
              <w:rPr>
                <w:rFonts w:ascii="Avenir Next LT Pro Demi" w:hAnsi="Avenir Next LT Pro Demi" w:cstheme="minorHAnsi"/>
                <w:b/>
                <w:bCs/>
                <w:color w:val="FFFFFF" w:themeColor="background1"/>
              </w:rPr>
            </w:pPr>
            <w:r w:rsidRPr="000D3364">
              <w:rPr>
                <w:rFonts w:ascii="Avenir Next LT Pro Demi" w:hAnsi="Avenir Next LT Pro Demi" w:cstheme="minorHAnsi"/>
                <w:b/>
                <w:bCs/>
                <w:color w:val="FFFFFF" w:themeColor="background1"/>
              </w:rPr>
              <w:t xml:space="preserve">Image </w:t>
            </w:r>
          </w:p>
        </w:tc>
      </w:tr>
      <w:tr w:rsidR="00214A1B" w:rsidRPr="000D3364" w14:paraId="454C251E" w14:textId="77777777" w:rsidTr="002363EF">
        <w:trPr>
          <w:trHeight w:val="1394"/>
        </w:trPr>
        <w:tc>
          <w:tcPr>
            <w:tcW w:w="3181" w:type="pct"/>
          </w:tcPr>
          <w:p w14:paraId="638D9F17" w14:textId="58CAABDF" w:rsidR="00214A1B" w:rsidRPr="00D91F95" w:rsidRDefault="00214A1B" w:rsidP="00B21CA6">
            <w:r w:rsidRPr="00214A1B">
              <w:t xml:space="preserve">Looking for </w:t>
            </w:r>
            <w:r w:rsidRPr="00214A1B">
              <w:rPr>
                <w:color w:val="0BB5BA"/>
              </w:rPr>
              <w:t xml:space="preserve">#COVID19 </w:t>
            </w:r>
            <w:r w:rsidRPr="00214A1B">
              <w:t xml:space="preserve">information in </w:t>
            </w:r>
            <w:r w:rsidRPr="003B4EB6">
              <w:rPr>
                <w:color w:val="0BB5BA"/>
              </w:rPr>
              <w:t>#braille</w:t>
            </w:r>
            <w:r w:rsidRPr="00214A1B">
              <w:t>? We’ve partnered with the CDC to provide new braille resources free and on demand. Request them today!</w:t>
            </w:r>
          </w:p>
        </w:tc>
        <w:tc>
          <w:tcPr>
            <w:tcW w:w="1819" w:type="pct"/>
          </w:tcPr>
          <w:p w14:paraId="4B1D1351" w14:textId="47C194D5" w:rsidR="00214A1B" w:rsidRPr="00AC3EFF" w:rsidRDefault="00214A1B" w:rsidP="008F0784">
            <w:pPr>
              <w:jc w:val="center"/>
              <w:rPr>
                <w:rFonts w:cstheme="minorHAnsi"/>
                <w:noProof/>
              </w:rPr>
            </w:pPr>
            <w:r>
              <w:rPr>
                <w:noProof/>
              </w:rPr>
              <w:drawing>
                <wp:inline distT="0" distB="0" distL="0" distR="0" wp14:anchorId="687796B4" wp14:editId="4EDD63BD">
                  <wp:extent cx="2505075" cy="1410970"/>
                  <wp:effectExtent l="0" t="0" r="0" b="0"/>
                  <wp:docPr id="1344578506" name="Picture 1"/>
                  <wp:cNvGraphicFramePr/>
                  <a:graphic xmlns:a="http://schemas.openxmlformats.org/drawingml/2006/main">
                    <a:graphicData uri="http://schemas.openxmlformats.org/drawingml/2006/picture">
                      <pic:pic xmlns:pic="http://schemas.openxmlformats.org/drawingml/2006/picture">
                        <pic:nvPicPr>
                          <pic:cNvPr id="1344578506"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05075" cy="1410970"/>
                          </a:xfrm>
                          <a:prstGeom prst="rect">
                            <a:avLst/>
                          </a:prstGeom>
                        </pic:spPr>
                      </pic:pic>
                    </a:graphicData>
                  </a:graphic>
                </wp:inline>
              </w:drawing>
            </w:r>
          </w:p>
        </w:tc>
      </w:tr>
      <w:tr w:rsidR="00214A1B" w:rsidRPr="000D3364" w14:paraId="27B57464" w14:textId="77777777" w:rsidTr="002363EF">
        <w:trPr>
          <w:trHeight w:val="1584"/>
        </w:trPr>
        <w:tc>
          <w:tcPr>
            <w:tcW w:w="3181" w:type="pct"/>
          </w:tcPr>
          <w:p w14:paraId="2FF2C133" w14:textId="6C0CE1C0" w:rsidR="00214A1B" w:rsidRPr="00D91F95" w:rsidRDefault="003B4EB6" w:rsidP="00206D5B">
            <w:r w:rsidRPr="003B4EB6">
              <w:t xml:space="preserve">Get the latest information on </w:t>
            </w:r>
            <w:r w:rsidRPr="003B4EB6">
              <w:rPr>
                <w:color w:val="0BB5BA"/>
              </w:rPr>
              <w:t xml:space="preserve">#COVID19 </w:t>
            </w:r>
            <w:r w:rsidRPr="003B4EB6">
              <w:t xml:space="preserve">vaccines in </w:t>
            </w:r>
            <w:r w:rsidRPr="003B4EB6">
              <w:rPr>
                <w:color w:val="0BB5BA"/>
              </w:rPr>
              <w:t>#braille</w:t>
            </w:r>
            <w:r w:rsidRPr="003B4EB6">
              <w:t>. These braille resources were created by the CDC, and they’re available to you at no cost.</w:t>
            </w:r>
          </w:p>
        </w:tc>
        <w:tc>
          <w:tcPr>
            <w:tcW w:w="1819" w:type="pct"/>
          </w:tcPr>
          <w:p w14:paraId="0EEA8A70" w14:textId="51E91A84" w:rsidR="00214A1B" w:rsidRPr="000D3364" w:rsidRDefault="003B4EB6" w:rsidP="008F0784">
            <w:pPr>
              <w:jc w:val="center"/>
              <w:rPr>
                <w:rFonts w:cstheme="minorHAnsi"/>
                <w:noProof/>
              </w:rPr>
            </w:pPr>
            <w:r>
              <w:rPr>
                <w:noProof/>
              </w:rPr>
              <w:drawing>
                <wp:inline distT="0" distB="0" distL="0" distR="0" wp14:anchorId="76AB13F0" wp14:editId="1C28E429">
                  <wp:extent cx="2505075" cy="1410970"/>
                  <wp:effectExtent l="0" t="0" r="0" b="0"/>
                  <wp:docPr id="16" name="Picture 1"/>
                  <wp:cNvGraphicFramePr/>
                  <a:graphic xmlns:a="http://schemas.openxmlformats.org/drawingml/2006/main">
                    <a:graphicData uri="http://schemas.openxmlformats.org/drawingml/2006/picture">
                      <pic:pic xmlns:pic="http://schemas.openxmlformats.org/drawingml/2006/picture">
                        <pic:nvPicPr>
                          <pic:cNvPr id="1344578506"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05075" cy="1410970"/>
                          </a:xfrm>
                          <a:prstGeom prst="rect">
                            <a:avLst/>
                          </a:prstGeom>
                        </pic:spPr>
                      </pic:pic>
                    </a:graphicData>
                  </a:graphic>
                </wp:inline>
              </w:drawing>
            </w:r>
          </w:p>
        </w:tc>
      </w:tr>
      <w:tr w:rsidR="003B4EB6" w:rsidRPr="000D3364" w14:paraId="0CF20AB3" w14:textId="77777777" w:rsidTr="002363EF">
        <w:trPr>
          <w:trHeight w:val="1584"/>
        </w:trPr>
        <w:tc>
          <w:tcPr>
            <w:tcW w:w="3181" w:type="pct"/>
          </w:tcPr>
          <w:p w14:paraId="4E5E89A3" w14:textId="4A8CA342" w:rsidR="003B4EB6" w:rsidRPr="003B4EB6" w:rsidRDefault="003B4EB6" w:rsidP="00206D5B">
            <w:r w:rsidRPr="003B4EB6">
              <w:t>[</w:t>
            </w:r>
            <w:r w:rsidRPr="003B4EB6">
              <w:rPr>
                <w:i/>
                <w:iCs/>
              </w:rPr>
              <w:t>Add your organization’s name here</w:t>
            </w:r>
            <w:r w:rsidRPr="003B4EB6">
              <w:t xml:space="preserve">] has partnered with CDC to bring you free </w:t>
            </w:r>
            <w:r w:rsidRPr="003B4EB6">
              <w:rPr>
                <w:color w:val="0BB5BA"/>
              </w:rPr>
              <w:t xml:space="preserve">#braille </w:t>
            </w:r>
            <w:r w:rsidRPr="003B4EB6">
              <w:t xml:space="preserve">resources about </w:t>
            </w:r>
            <w:r w:rsidRPr="003B4EB6">
              <w:rPr>
                <w:color w:val="0BB5BA"/>
              </w:rPr>
              <w:t>#COVID19</w:t>
            </w:r>
            <w:r w:rsidRPr="003B4EB6">
              <w:t>. Learn how to protect yourself and the people you care about. Request the resources today!</w:t>
            </w:r>
          </w:p>
        </w:tc>
        <w:tc>
          <w:tcPr>
            <w:tcW w:w="1819" w:type="pct"/>
          </w:tcPr>
          <w:p w14:paraId="1BD31C51" w14:textId="0B40FECB" w:rsidR="003B4EB6" w:rsidRDefault="003B4EB6" w:rsidP="008F0784">
            <w:pPr>
              <w:jc w:val="center"/>
              <w:rPr>
                <w:noProof/>
              </w:rPr>
            </w:pPr>
            <w:r>
              <w:rPr>
                <w:noProof/>
              </w:rPr>
              <w:drawing>
                <wp:inline distT="0" distB="0" distL="0" distR="0" wp14:anchorId="577B7674" wp14:editId="367C2FA3">
                  <wp:extent cx="1677670" cy="1677670"/>
                  <wp:effectExtent l="0" t="0" r="0" b="0"/>
                  <wp:docPr id="204864229" name="Picture 3" descr="A picture containing clothing, human face, person, person&#10;&#10;Description automatically generated"/>
                  <wp:cNvGraphicFramePr/>
                  <a:graphic xmlns:a="http://schemas.openxmlformats.org/drawingml/2006/main">
                    <a:graphicData uri="http://schemas.openxmlformats.org/drawingml/2006/picture">
                      <pic:pic xmlns:pic="http://schemas.openxmlformats.org/drawingml/2006/picture">
                        <pic:nvPicPr>
                          <pic:cNvPr id="204864229" name="Picture 3" descr="A picture containing clothing, human face, person, pers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7670" cy="1677670"/>
                          </a:xfrm>
                          <a:prstGeom prst="rect">
                            <a:avLst/>
                          </a:prstGeom>
                        </pic:spPr>
                      </pic:pic>
                    </a:graphicData>
                  </a:graphic>
                </wp:inline>
              </w:drawing>
            </w:r>
          </w:p>
        </w:tc>
      </w:tr>
      <w:tr w:rsidR="00214A1B" w:rsidRPr="000D3364" w14:paraId="6C6C1294" w14:textId="77777777" w:rsidTr="002363EF">
        <w:trPr>
          <w:trHeight w:val="207"/>
        </w:trPr>
        <w:tc>
          <w:tcPr>
            <w:tcW w:w="3181" w:type="pct"/>
            <w:shd w:val="clear" w:color="auto" w:fill="D9D9D9" w:themeFill="background1" w:themeFillShade="D9"/>
          </w:tcPr>
          <w:p w14:paraId="5C6ED7DF" w14:textId="77777777" w:rsidR="00214A1B" w:rsidRPr="00D91F95" w:rsidRDefault="00214A1B" w:rsidP="00206D5B"/>
        </w:tc>
        <w:tc>
          <w:tcPr>
            <w:tcW w:w="1819" w:type="pct"/>
            <w:shd w:val="clear" w:color="auto" w:fill="D9D9D9" w:themeFill="background1" w:themeFillShade="D9"/>
          </w:tcPr>
          <w:p w14:paraId="2B2650BD" w14:textId="77777777" w:rsidR="00214A1B" w:rsidRPr="000D3364" w:rsidRDefault="00214A1B" w:rsidP="00206D5B">
            <w:pPr>
              <w:rPr>
                <w:noProof/>
              </w:rPr>
            </w:pPr>
          </w:p>
        </w:tc>
      </w:tr>
      <w:tr w:rsidR="00214A1B" w:rsidRPr="000D3364" w14:paraId="396AE466" w14:textId="77777777" w:rsidTr="002363EF">
        <w:tc>
          <w:tcPr>
            <w:tcW w:w="3181" w:type="pct"/>
          </w:tcPr>
          <w:p w14:paraId="4F0EFFC8" w14:textId="3C035E4E" w:rsidR="00214A1B" w:rsidRPr="000149A6" w:rsidRDefault="001010F9" w:rsidP="00636E82">
            <w:r w:rsidRPr="001010F9">
              <w:t xml:space="preserve">CDC has created new </w:t>
            </w:r>
            <w:r w:rsidRPr="001010F9">
              <w:rPr>
                <w:color w:val="0BB5BA"/>
              </w:rPr>
              <w:t xml:space="preserve">#braille </w:t>
            </w:r>
            <w:r w:rsidRPr="001010F9">
              <w:t>resources to help you protect yourself and others from COVID-19. Request the resources today!</w:t>
            </w:r>
          </w:p>
        </w:tc>
        <w:tc>
          <w:tcPr>
            <w:tcW w:w="1819" w:type="pct"/>
          </w:tcPr>
          <w:p w14:paraId="0D776D68" w14:textId="7A59FEAD" w:rsidR="00214A1B" w:rsidRPr="000D3364" w:rsidRDefault="003B4EB6" w:rsidP="008F0784">
            <w:pPr>
              <w:jc w:val="center"/>
              <w:rPr>
                <w:rFonts w:cstheme="minorHAnsi"/>
                <w:noProof/>
              </w:rPr>
            </w:pPr>
            <w:r>
              <w:rPr>
                <w:noProof/>
              </w:rPr>
              <w:drawing>
                <wp:inline distT="0" distB="0" distL="0" distR="0" wp14:anchorId="698C26FC" wp14:editId="40C0805E">
                  <wp:extent cx="2504440" cy="1410970"/>
                  <wp:effectExtent l="0" t="0" r="0" b="0"/>
                  <wp:docPr id="121121820" name="Picture 121121820"/>
                  <wp:cNvGraphicFramePr/>
                  <a:graphic xmlns:a="http://schemas.openxmlformats.org/drawingml/2006/main">
                    <a:graphicData uri="http://schemas.openxmlformats.org/drawingml/2006/picture">
                      <pic:pic xmlns:pic="http://schemas.openxmlformats.org/drawingml/2006/picture">
                        <pic:nvPicPr>
                          <pic:cNvPr id="121121820" name="Picture 1211218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4440" cy="1410970"/>
                          </a:xfrm>
                          <a:prstGeom prst="rect">
                            <a:avLst/>
                          </a:prstGeom>
                        </pic:spPr>
                      </pic:pic>
                    </a:graphicData>
                  </a:graphic>
                </wp:inline>
              </w:drawing>
            </w:r>
          </w:p>
        </w:tc>
      </w:tr>
      <w:tr w:rsidR="003B4EB6" w:rsidRPr="000D3364" w14:paraId="22FF202A" w14:textId="77777777" w:rsidTr="002363EF">
        <w:tc>
          <w:tcPr>
            <w:tcW w:w="3181" w:type="pct"/>
          </w:tcPr>
          <w:p w14:paraId="0E6C5ED8" w14:textId="493423D2" w:rsidR="003B4EB6" w:rsidRPr="000149A6" w:rsidRDefault="001010F9" w:rsidP="00636E82">
            <w:r w:rsidRPr="001010F9">
              <w:rPr>
                <w:color w:val="0BB5BA"/>
              </w:rPr>
              <w:lastRenderedPageBreak/>
              <w:t xml:space="preserve">#COVID19 </w:t>
            </w:r>
            <w:r w:rsidRPr="001010F9">
              <w:t xml:space="preserve">is still a serious health risk for many Americans, including people with disabilities and chronic health conditions. Learn how to protect your health with new </w:t>
            </w:r>
            <w:r w:rsidRPr="001010F9">
              <w:rPr>
                <w:color w:val="0BB5BA"/>
              </w:rPr>
              <w:t xml:space="preserve">#braille </w:t>
            </w:r>
            <w:r w:rsidRPr="001010F9">
              <w:t>resources from CDC. Request the resources today!</w:t>
            </w:r>
          </w:p>
        </w:tc>
        <w:tc>
          <w:tcPr>
            <w:tcW w:w="1819" w:type="pct"/>
          </w:tcPr>
          <w:p w14:paraId="6E7F4175" w14:textId="0CA9EFC8" w:rsidR="003B4EB6" w:rsidRDefault="003B4EB6" w:rsidP="008F0784">
            <w:pPr>
              <w:jc w:val="center"/>
              <w:rPr>
                <w:noProof/>
              </w:rPr>
            </w:pPr>
            <w:r>
              <w:rPr>
                <w:noProof/>
              </w:rPr>
              <w:drawing>
                <wp:inline distT="0" distB="0" distL="0" distR="0" wp14:anchorId="6E607499" wp14:editId="05660136">
                  <wp:extent cx="2504440" cy="141097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21121820" name="Picture 1211218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4440" cy="1410970"/>
                          </a:xfrm>
                          <a:prstGeom prst="rect">
                            <a:avLst/>
                          </a:prstGeom>
                        </pic:spPr>
                      </pic:pic>
                    </a:graphicData>
                  </a:graphic>
                </wp:inline>
              </w:drawing>
            </w:r>
          </w:p>
        </w:tc>
      </w:tr>
      <w:tr w:rsidR="003B4EB6" w:rsidRPr="000D3364" w14:paraId="676FC23F" w14:textId="77777777" w:rsidTr="002363EF">
        <w:tc>
          <w:tcPr>
            <w:tcW w:w="3181" w:type="pct"/>
          </w:tcPr>
          <w:p w14:paraId="53DF5007" w14:textId="56D8F810" w:rsidR="003B4EB6" w:rsidRPr="000149A6" w:rsidRDefault="001010F9" w:rsidP="00636E82">
            <w:r w:rsidRPr="001010F9">
              <w:t xml:space="preserve">CDC is dedicated to protecting the health and well-being of people with disabilities and chronic health conditions. Learn how to protect yourself from </w:t>
            </w:r>
            <w:r w:rsidRPr="001010F9">
              <w:rPr>
                <w:color w:val="0BB5BA"/>
              </w:rPr>
              <w:t xml:space="preserve">#COVID19 </w:t>
            </w:r>
            <w:r w:rsidRPr="001010F9">
              <w:t xml:space="preserve">with CDC’s new </w:t>
            </w:r>
            <w:r w:rsidRPr="001010F9">
              <w:rPr>
                <w:color w:val="0BB5BA"/>
              </w:rPr>
              <w:t xml:space="preserve">#braille </w:t>
            </w:r>
            <w:r w:rsidRPr="001010F9">
              <w:t>resources, available to you at no cost.</w:t>
            </w:r>
          </w:p>
        </w:tc>
        <w:tc>
          <w:tcPr>
            <w:tcW w:w="1819" w:type="pct"/>
          </w:tcPr>
          <w:p w14:paraId="390DF4A9" w14:textId="180E4FF7" w:rsidR="003B4EB6" w:rsidRDefault="003B4EB6" w:rsidP="008F0784">
            <w:pPr>
              <w:jc w:val="center"/>
              <w:rPr>
                <w:noProof/>
              </w:rPr>
            </w:pPr>
            <w:r>
              <w:rPr>
                <w:noProof/>
              </w:rPr>
              <w:drawing>
                <wp:inline distT="0" distB="0" distL="0" distR="0" wp14:anchorId="781E7EE2" wp14:editId="44F6A13B">
                  <wp:extent cx="1696865" cy="1696865"/>
                  <wp:effectExtent l="0" t="0" r="5080" b="5080"/>
                  <wp:docPr id="399713162" name="Picture 39971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713162" name="Picture 39971316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96865" cy="1696865"/>
                          </a:xfrm>
                          <a:prstGeom prst="rect">
                            <a:avLst/>
                          </a:prstGeom>
                        </pic:spPr>
                      </pic:pic>
                    </a:graphicData>
                  </a:graphic>
                </wp:inline>
              </w:drawing>
            </w:r>
          </w:p>
        </w:tc>
      </w:tr>
      <w:tr w:rsidR="00214A1B" w:rsidRPr="000D3364" w14:paraId="516F4F4F" w14:textId="77777777" w:rsidTr="002363EF">
        <w:tc>
          <w:tcPr>
            <w:tcW w:w="3181" w:type="pct"/>
            <w:shd w:val="clear" w:color="auto" w:fill="D9D9D9" w:themeFill="background1" w:themeFillShade="D9"/>
          </w:tcPr>
          <w:p w14:paraId="249BFD19" w14:textId="77777777" w:rsidR="00214A1B" w:rsidRPr="00060C04" w:rsidRDefault="00214A1B" w:rsidP="000149A6">
            <w:pPr>
              <w:rPr>
                <w:rFonts w:cstheme="minorHAnsi"/>
              </w:rPr>
            </w:pPr>
          </w:p>
        </w:tc>
        <w:tc>
          <w:tcPr>
            <w:tcW w:w="1819" w:type="pct"/>
            <w:shd w:val="clear" w:color="auto" w:fill="D9D9D9" w:themeFill="background1" w:themeFillShade="D9"/>
          </w:tcPr>
          <w:p w14:paraId="10D39A60" w14:textId="77777777" w:rsidR="00214A1B" w:rsidRPr="000D3364" w:rsidRDefault="00214A1B" w:rsidP="000149A6">
            <w:pPr>
              <w:rPr>
                <w:rFonts w:cstheme="minorHAnsi"/>
              </w:rPr>
            </w:pPr>
          </w:p>
        </w:tc>
      </w:tr>
      <w:tr w:rsidR="00214A1B" w:rsidRPr="000D3364" w14:paraId="33D6BA90" w14:textId="77777777" w:rsidTr="002363EF">
        <w:trPr>
          <w:trHeight w:val="1817"/>
        </w:trPr>
        <w:tc>
          <w:tcPr>
            <w:tcW w:w="3181" w:type="pct"/>
          </w:tcPr>
          <w:p w14:paraId="091D0C90" w14:textId="155DD1E3" w:rsidR="00214A1B" w:rsidRPr="00D41454" w:rsidRDefault="001010F9" w:rsidP="00BD6AFC">
            <w:pPr>
              <w:rPr>
                <w:color w:val="0BB5BA"/>
              </w:rPr>
            </w:pPr>
            <w:bookmarkStart w:id="1" w:name="_Hlk71741950"/>
            <w:r w:rsidRPr="001010F9">
              <w:t xml:space="preserve">CDC is committed to supporting people with disabilities and chronic health conditions. Learn how to protect your health with CDC’s new </w:t>
            </w:r>
            <w:r w:rsidRPr="001010F9">
              <w:rPr>
                <w:color w:val="0BB5BA"/>
              </w:rPr>
              <w:t xml:space="preserve">#braille </w:t>
            </w:r>
            <w:r w:rsidRPr="001010F9">
              <w:t>resources, available at no cost.</w:t>
            </w:r>
          </w:p>
        </w:tc>
        <w:tc>
          <w:tcPr>
            <w:tcW w:w="1819" w:type="pct"/>
          </w:tcPr>
          <w:p w14:paraId="3A7794A7" w14:textId="12C3B2D6" w:rsidR="00214A1B" w:rsidRPr="000D3364" w:rsidRDefault="001010F9" w:rsidP="008F0784">
            <w:pPr>
              <w:jc w:val="center"/>
              <w:rPr>
                <w:rFonts w:cstheme="minorHAnsi"/>
              </w:rPr>
            </w:pPr>
            <w:r>
              <w:rPr>
                <w:noProof/>
              </w:rPr>
              <w:drawing>
                <wp:inline distT="0" distB="0" distL="0" distR="0" wp14:anchorId="78B07E63" wp14:editId="25ED9ED4">
                  <wp:extent cx="2504440" cy="1410335"/>
                  <wp:effectExtent l="0" t="0" r="0" b="0"/>
                  <wp:docPr id="1991103806" name="Picture 1991103806"/>
                  <wp:cNvGraphicFramePr/>
                  <a:graphic xmlns:a="http://schemas.openxmlformats.org/drawingml/2006/main">
                    <a:graphicData uri="http://schemas.openxmlformats.org/drawingml/2006/picture">
                      <pic:pic xmlns:pic="http://schemas.openxmlformats.org/drawingml/2006/picture">
                        <pic:nvPicPr>
                          <pic:cNvPr id="1991103806" name="Picture 199110380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4440" cy="1410335"/>
                          </a:xfrm>
                          <a:prstGeom prst="rect">
                            <a:avLst/>
                          </a:prstGeom>
                        </pic:spPr>
                      </pic:pic>
                    </a:graphicData>
                  </a:graphic>
                </wp:inline>
              </w:drawing>
            </w:r>
          </w:p>
        </w:tc>
      </w:tr>
      <w:tr w:rsidR="00214A1B" w:rsidRPr="000D3364" w14:paraId="6973598D" w14:textId="77777777" w:rsidTr="002363EF">
        <w:trPr>
          <w:trHeight w:val="1260"/>
        </w:trPr>
        <w:tc>
          <w:tcPr>
            <w:tcW w:w="3181" w:type="pct"/>
          </w:tcPr>
          <w:p w14:paraId="37D3FEB8" w14:textId="29DB5113" w:rsidR="00214A1B" w:rsidRDefault="001010F9" w:rsidP="000149A6">
            <w:pPr>
              <w:rPr>
                <w:rFonts w:cstheme="minorHAnsi"/>
              </w:rPr>
            </w:pPr>
            <w:r w:rsidRPr="001010F9">
              <w:rPr>
                <w:rFonts w:cstheme="minorHAnsi"/>
              </w:rPr>
              <w:t xml:space="preserve">As many Americans return to routines from before COVID-19, you may be nervous about what this change means for your family. Learn how to protect yourself and others from </w:t>
            </w:r>
            <w:r w:rsidRPr="001010F9">
              <w:rPr>
                <w:rFonts w:cstheme="minorHAnsi"/>
                <w:color w:val="0BB5BA"/>
              </w:rPr>
              <w:t xml:space="preserve">#COVID19 </w:t>
            </w:r>
            <w:r w:rsidRPr="001010F9">
              <w:rPr>
                <w:rFonts w:cstheme="minorHAnsi"/>
              </w:rPr>
              <w:t xml:space="preserve">with CDC’s new </w:t>
            </w:r>
            <w:r w:rsidRPr="001010F9">
              <w:rPr>
                <w:rFonts w:cstheme="minorHAnsi"/>
                <w:color w:val="0BB5BA"/>
              </w:rPr>
              <w:t xml:space="preserve">#braille </w:t>
            </w:r>
            <w:r w:rsidRPr="001010F9">
              <w:rPr>
                <w:rFonts w:cstheme="minorHAnsi"/>
              </w:rPr>
              <w:t>resources. Request them today!</w:t>
            </w:r>
          </w:p>
        </w:tc>
        <w:tc>
          <w:tcPr>
            <w:tcW w:w="1819" w:type="pct"/>
          </w:tcPr>
          <w:p w14:paraId="54328599" w14:textId="672D27E4" w:rsidR="00214A1B" w:rsidRPr="00AC3EFF" w:rsidRDefault="001010F9" w:rsidP="008F0784">
            <w:pPr>
              <w:jc w:val="center"/>
              <w:rPr>
                <w:rFonts w:cstheme="minorHAnsi"/>
                <w:highlight w:val="yellow"/>
              </w:rPr>
            </w:pPr>
            <w:r>
              <w:rPr>
                <w:noProof/>
              </w:rPr>
              <w:drawing>
                <wp:inline distT="0" distB="0" distL="0" distR="0" wp14:anchorId="4A603BBB" wp14:editId="68E04FF8">
                  <wp:extent cx="2504440" cy="141033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91103806" name="Picture 199110380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4440" cy="1410335"/>
                          </a:xfrm>
                          <a:prstGeom prst="rect">
                            <a:avLst/>
                          </a:prstGeom>
                        </pic:spPr>
                      </pic:pic>
                    </a:graphicData>
                  </a:graphic>
                </wp:inline>
              </w:drawing>
            </w:r>
          </w:p>
        </w:tc>
      </w:tr>
      <w:bookmarkEnd w:id="1"/>
      <w:tr w:rsidR="00214A1B" w:rsidRPr="000D3364" w14:paraId="0B2A38BB" w14:textId="77777777" w:rsidTr="002363EF">
        <w:tc>
          <w:tcPr>
            <w:tcW w:w="3181" w:type="pct"/>
            <w:shd w:val="clear" w:color="auto" w:fill="D9D9D9" w:themeFill="background1" w:themeFillShade="D9"/>
          </w:tcPr>
          <w:p w14:paraId="54FDE04C" w14:textId="77777777" w:rsidR="00214A1B" w:rsidRPr="000149A6" w:rsidRDefault="00214A1B" w:rsidP="000149A6"/>
        </w:tc>
        <w:tc>
          <w:tcPr>
            <w:tcW w:w="1819" w:type="pct"/>
            <w:shd w:val="clear" w:color="auto" w:fill="D9D9D9" w:themeFill="background1" w:themeFillShade="D9"/>
          </w:tcPr>
          <w:p w14:paraId="587236A2" w14:textId="77777777" w:rsidR="00214A1B" w:rsidRPr="000D3364" w:rsidRDefault="00214A1B" w:rsidP="000149A6">
            <w:pPr>
              <w:rPr>
                <w:noProof/>
              </w:rPr>
            </w:pPr>
          </w:p>
        </w:tc>
      </w:tr>
    </w:tbl>
    <w:p w14:paraId="411A0EC5" w14:textId="77777777" w:rsidR="00B400D3" w:rsidRPr="000D3364" w:rsidRDefault="00B400D3" w:rsidP="005E499F">
      <w:pPr>
        <w:spacing w:before="240"/>
        <w:rPr>
          <w:noProof/>
          <w:color w:val="0161AA"/>
        </w:rPr>
        <w:sectPr w:rsidR="00B400D3" w:rsidRPr="000D3364" w:rsidSect="001010F9">
          <w:pgSz w:w="15840" w:h="12240" w:orient="landscape"/>
          <w:pgMar w:top="720" w:right="720" w:bottom="720" w:left="720" w:header="144" w:footer="144" w:gutter="0"/>
          <w:pgBorders w:offsetFrom="page">
            <w:top w:val="single" w:sz="18" w:space="15" w:color="EFBB24"/>
            <w:left w:val="single" w:sz="18" w:space="15" w:color="EFBB24"/>
            <w:bottom w:val="single" w:sz="18" w:space="15" w:color="EFBB24"/>
            <w:right w:val="single" w:sz="18" w:space="15" w:color="EFBB24"/>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5"/>
        <w:gridCol w:w="895"/>
      </w:tblGrid>
      <w:tr w:rsidR="001010F9" w:rsidRPr="000D3364" w14:paraId="78B2D021" w14:textId="77777777" w:rsidTr="18D74972">
        <w:trPr>
          <w:gridAfter w:val="1"/>
          <w:wAfter w:w="895" w:type="dxa"/>
        </w:trPr>
        <w:tc>
          <w:tcPr>
            <w:tcW w:w="9905" w:type="dxa"/>
          </w:tcPr>
          <w:p w14:paraId="34AB813D" w14:textId="77777777" w:rsidR="001010F9" w:rsidRPr="001010F9" w:rsidRDefault="001010F9" w:rsidP="001010F9">
            <w:r>
              <w:rPr>
                <w:rFonts w:ascii="Avenir Next LT Pro Demi" w:hAnsi="Avenir Next LT Pro Demi" w:cs="Biome"/>
                <w:sz w:val="28"/>
                <w:szCs w:val="28"/>
              </w:rPr>
              <w:lastRenderedPageBreak/>
              <w:t>Content to share online</w:t>
            </w:r>
            <w:r w:rsidRPr="000D3364">
              <w:rPr>
                <w:rFonts w:ascii="Avenir Next LT Pro Demi" w:hAnsi="Avenir Next LT Pro Demi" w:cs="Biome"/>
                <w:sz w:val="28"/>
                <w:szCs w:val="28"/>
              </w:rPr>
              <w:t xml:space="preserve"> </w:t>
            </w:r>
            <w:r w:rsidRPr="000D3364">
              <w:rPr>
                <w:rFonts w:ascii="Muli" w:hAnsi="Muli" w:cstheme="majorHAnsi"/>
                <w:b/>
                <w:sz w:val="30"/>
                <w:szCs w:val="28"/>
              </w:rPr>
              <w:t xml:space="preserve">  </w:t>
            </w:r>
            <w:r w:rsidRPr="000D3364">
              <w:rPr>
                <w:noProof/>
                <w:sz w:val="20"/>
                <w:szCs w:val="20"/>
              </w:rPr>
              <w:t xml:space="preserve"> </w:t>
            </w:r>
            <w:r w:rsidRPr="000D3364">
              <w:rPr>
                <w:noProof/>
                <w:color w:val="B1C2CE"/>
                <w:sz w:val="20"/>
                <w:szCs w:val="20"/>
              </w:rPr>
              <w:br/>
            </w:r>
            <w:r w:rsidRPr="001010F9">
              <w:t xml:space="preserve">You can use this content to spread the word about CDC’s braille resources through your organization’s email newsletter, blog, or other online communication channels. Please feel free to adapt this language to meet your organization’s needs.  </w:t>
            </w:r>
          </w:p>
          <w:p w14:paraId="69ABA3AB" w14:textId="5AEC41F7" w:rsidR="001010F9" w:rsidRPr="000D3364" w:rsidRDefault="001010F9" w:rsidP="005E499F"/>
        </w:tc>
      </w:tr>
      <w:tr w:rsidR="005E499F" w:rsidRPr="000D3364" w14:paraId="4CDF380B" w14:textId="77777777" w:rsidTr="18D74972">
        <w:tc>
          <w:tcPr>
            <w:tcW w:w="10800" w:type="dxa"/>
            <w:gridSpan w:val="2"/>
            <w:shd w:val="clear" w:color="auto" w:fill="A6A6A6" w:themeFill="background1" w:themeFillShade="A6"/>
          </w:tcPr>
          <w:p w14:paraId="3CEC35F8" w14:textId="0EF904FD" w:rsidR="005E499F" w:rsidRPr="000D3364" w:rsidRDefault="001010F9" w:rsidP="005E499F">
            <w:pPr>
              <w:spacing w:before="20" w:after="20"/>
              <w:rPr>
                <w:rFonts w:ascii="Avenir Next LT Pro Demi" w:hAnsi="Avenir Next LT Pro Demi" w:cstheme="minorHAnsi"/>
                <w:b/>
                <w:bCs/>
                <w:color w:val="FFFFFF" w:themeColor="background1"/>
              </w:rPr>
            </w:pPr>
            <w:r>
              <w:rPr>
                <w:rFonts w:ascii="Avenir Next LT Pro Demi" w:hAnsi="Avenir Next LT Pro Demi" w:cstheme="minorHAnsi"/>
                <w:b/>
                <w:bCs/>
                <w:color w:val="FFFFFF" w:themeColor="background1"/>
              </w:rPr>
              <w:t>Shorter post</w:t>
            </w:r>
            <w:r w:rsidR="000A0559" w:rsidRPr="000D3364">
              <w:rPr>
                <w:rFonts w:ascii="Avenir Next LT Pro Demi" w:hAnsi="Avenir Next LT Pro Demi" w:cstheme="minorHAnsi"/>
                <w:b/>
                <w:bCs/>
                <w:color w:val="FFFFFF" w:themeColor="background1"/>
              </w:rPr>
              <w:t xml:space="preserve"> </w:t>
            </w:r>
          </w:p>
        </w:tc>
      </w:tr>
      <w:tr w:rsidR="005E499F" w:rsidRPr="000D3364" w14:paraId="40A70B5A" w14:textId="77777777" w:rsidTr="18D74972">
        <w:trPr>
          <w:trHeight w:val="126"/>
        </w:trPr>
        <w:tc>
          <w:tcPr>
            <w:tcW w:w="10800" w:type="dxa"/>
            <w:gridSpan w:val="2"/>
          </w:tcPr>
          <w:p w14:paraId="060DC31E" w14:textId="77777777" w:rsidR="001010F9" w:rsidRDefault="001010F9" w:rsidP="001010F9">
            <w:pPr>
              <w:autoSpaceDE w:val="0"/>
              <w:autoSpaceDN w:val="0"/>
              <w:adjustRightInd w:val="0"/>
              <w:spacing w:before="120" w:after="120"/>
              <w:rPr>
                <w:rFonts w:cstheme="minorHAnsi"/>
                <w:b/>
                <w:bCs/>
              </w:rPr>
            </w:pPr>
            <w:r w:rsidRPr="00B1583A">
              <w:rPr>
                <w:rFonts w:cstheme="minorHAnsi"/>
                <w:b/>
                <w:bCs/>
              </w:rPr>
              <w:t xml:space="preserve">New </w:t>
            </w:r>
            <w:r>
              <w:rPr>
                <w:rFonts w:cstheme="minorHAnsi"/>
                <w:b/>
                <w:bCs/>
              </w:rPr>
              <w:t>COVID-19 Resources in Braille</w:t>
            </w:r>
          </w:p>
          <w:p w14:paraId="121B6965" w14:textId="662C46CB" w:rsidR="005E499F" w:rsidRPr="001010F9" w:rsidRDefault="001010F9" w:rsidP="001010F9">
            <w:pPr>
              <w:autoSpaceDE w:val="0"/>
              <w:autoSpaceDN w:val="0"/>
              <w:adjustRightInd w:val="0"/>
              <w:spacing w:before="120" w:after="120"/>
            </w:pPr>
            <w:r w:rsidRPr="6FA1EA10">
              <w:t>The Centers for Disease Control and Prevention (CDC) is making it easier for people who use braille to keep up with the latest COVID-19 news. We have partnered with CDC to bring you braille resources about COVID-19 vaccination and other ways to protect yourself and the people you care about. You can request these free resources at [</w:t>
            </w:r>
            <w:r w:rsidRPr="6FA1EA10">
              <w:rPr>
                <w:i/>
                <w:iCs/>
              </w:rPr>
              <w:t>Add Your Organization’s URL to the braille information</w:t>
            </w:r>
            <w:r w:rsidRPr="6FA1EA10">
              <w:t>].</w:t>
            </w:r>
          </w:p>
        </w:tc>
      </w:tr>
      <w:tr w:rsidR="005E499F" w:rsidRPr="000D3364" w14:paraId="43BDF7F9" w14:textId="77777777" w:rsidTr="18D74972">
        <w:trPr>
          <w:trHeight w:val="90"/>
        </w:trPr>
        <w:tc>
          <w:tcPr>
            <w:tcW w:w="10800" w:type="dxa"/>
            <w:gridSpan w:val="2"/>
            <w:shd w:val="clear" w:color="auto" w:fill="A6A6A6" w:themeFill="background1" w:themeFillShade="A6"/>
          </w:tcPr>
          <w:p w14:paraId="0E3288FD" w14:textId="016A482A" w:rsidR="005E499F" w:rsidRPr="000D3364" w:rsidRDefault="001010F9" w:rsidP="005E499F">
            <w:pPr>
              <w:spacing w:before="20" w:after="20"/>
              <w:rPr>
                <w:b/>
                <w:bCs/>
              </w:rPr>
            </w:pPr>
            <w:r>
              <w:rPr>
                <w:rFonts w:ascii="Avenir Next LT Pro Demi" w:hAnsi="Avenir Next LT Pro Demi" w:cstheme="minorHAnsi"/>
                <w:b/>
                <w:bCs/>
                <w:color w:val="FFFFFF" w:themeColor="background1"/>
              </w:rPr>
              <w:t>Longer post</w:t>
            </w:r>
            <w:r w:rsidR="000A0559" w:rsidRPr="000D3364">
              <w:rPr>
                <w:rFonts w:ascii="Avenir Next LT Pro Demi" w:hAnsi="Avenir Next LT Pro Demi" w:cstheme="minorHAnsi"/>
                <w:b/>
                <w:bCs/>
                <w:color w:val="FFFFFF" w:themeColor="background1"/>
              </w:rPr>
              <w:t xml:space="preserve"> </w:t>
            </w:r>
          </w:p>
        </w:tc>
      </w:tr>
      <w:tr w:rsidR="005E499F" w:rsidRPr="000D3364" w14:paraId="63559A3D" w14:textId="77777777" w:rsidTr="001010F9">
        <w:trPr>
          <w:trHeight w:val="3276"/>
        </w:trPr>
        <w:tc>
          <w:tcPr>
            <w:tcW w:w="10800" w:type="dxa"/>
            <w:gridSpan w:val="2"/>
          </w:tcPr>
          <w:p w14:paraId="4F1B4962" w14:textId="77777777" w:rsidR="001010F9" w:rsidRDefault="001010F9" w:rsidP="001010F9">
            <w:pPr>
              <w:autoSpaceDE w:val="0"/>
              <w:autoSpaceDN w:val="0"/>
              <w:adjustRightInd w:val="0"/>
              <w:spacing w:before="120" w:after="120"/>
              <w:rPr>
                <w:rFonts w:cstheme="minorHAnsi"/>
                <w:b/>
                <w:bCs/>
              </w:rPr>
            </w:pPr>
            <w:r w:rsidRPr="00B1583A">
              <w:rPr>
                <w:rFonts w:cstheme="minorHAnsi"/>
                <w:b/>
                <w:bCs/>
              </w:rPr>
              <w:t xml:space="preserve">New </w:t>
            </w:r>
            <w:r>
              <w:rPr>
                <w:rFonts w:cstheme="minorHAnsi"/>
                <w:b/>
                <w:bCs/>
              </w:rPr>
              <w:t>COVID-19 Resources for People who Use Braille</w:t>
            </w:r>
          </w:p>
          <w:p w14:paraId="64DB0406" w14:textId="77777777" w:rsidR="001010F9" w:rsidRDefault="001010F9" w:rsidP="001010F9">
            <w:pPr>
              <w:autoSpaceDE w:val="0"/>
              <w:autoSpaceDN w:val="0"/>
              <w:adjustRightInd w:val="0"/>
              <w:spacing w:before="120" w:after="120"/>
              <w:rPr>
                <w:rStyle w:val="CommentReference"/>
                <w:rFonts w:eastAsia="MS Mincho" w:cs="Times New Roman"/>
              </w:rPr>
            </w:pPr>
            <w:r w:rsidRPr="6FA1EA10">
              <w:t>Many COVID-19 resources aren’t available in braille</w:t>
            </w:r>
            <w:r>
              <w:t>,</w:t>
            </w:r>
            <w:r w:rsidRPr="6FA1EA10">
              <w:t xml:space="preserve"> so people who are blind or have low vision may not get the information they need to protect themselves and others. The Centers for Disease Control and Prevention (CDC) is working to fill that gap. We’re excited to share that CDC’s Office of the Associate Director for Communication (OADC) has developed resources about </w:t>
            </w:r>
            <w:r>
              <w:t>COVID-19 in braille.</w:t>
            </w:r>
            <w:r w:rsidRPr="6FA1EA10">
              <w:t xml:space="preserve"> The resources offer simple steps people can take to protect themselves and others from COVID-19. You can request these free braille resources from [organization name] today. Learn more at [</w:t>
            </w:r>
            <w:r w:rsidRPr="6FA1EA10">
              <w:rPr>
                <w:i/>
                <w:iCs/>
              </w:rPr>
              <w:t>Add Your Organization’s URL to the braille information</w:t>
            </w:r>
            <w:r w:rsidRPr="6FA1EA10">
              <w:t>]</w:t>
            </w:r>
            <w:r w:rsidRPr="6FA1EA10">
              <w:rPr>
                <w:rStyle w:val="CommentReference"/>
                <w:rFonts w:eastAsia="MS Mincho" w:cs="Times New Roman"/>
              </w:rPr>
              <w:t>.</w:t>
            </w:r>
          </w:p>
          <w:p w14:paraId="40CD3B16" w14:textId="1D9F1B10" w:rsidR="005E499F" w:rsidRPr="000D3364" w:rsidRDefault="00CE2AA0" w:rsidP="00290B0B">
            <w:pPr>
              <w:autoSpaceDE w:val="0"/>
              <w:autoSpaceDN w:val="0"/>
              <w:adjustRightInd w:val="0"/>
              <w:spacing w:after="120"/>
              <w:rPr>
                <w:rFonts w:cstheme="minorHAnsi"/>
                <w:b/>
                <w:bCs/>
                <w:color w:val="0BB5BA"/>
                <w:lang w:eastAsia="ja-JP"/>
              </w:rPr>
            </w:pPr>
            <w:r w:rsidRPr="000D3364">
              <w:rPr>
                <w:rFonts w:cstheme="minorHAnsi"/>
                <w:b/>
                <w:bCs/>
                <w:color w:val="0BB5BA"/>
                <w:lang w:eastAsia="ja-JP"/>
              </w:rPr>
              <w:t xml:space="preserve"> </w:t>
            </w:r>
          </w:p>
          <w:p w14:paraId="28A1D42D" w14:textId="4CB1FFB6" w:rsidR="005E499F" w:rsidRPr="00290B0B" w:rsidRDefault="00CA6756" w:rsidP="00290B0B">
            <w:pPr>
              <w:shd w:val="clear" w:color="auto" w:fill="FFFFFF"/>
              <w:spacing w:before="100" w:beforeAutospacing="1" w:after="100" w:afterAutospacing="1"/>
              <w:rPr>
                <w:rFonts w:ascii="Open Sans" w:hAnsi="Open Sans" w:cs="Open Sans"/>
                <w:color w:val="000000"/>
                <w:sz w:val="26"/>
                <w:szCs w:val="26"/>
              </w:rPr>
            </w:pPr>
            <w:r w:rsidRPr="000D3364">
              <w:rPr>
                <w:rFonts w:cstheme="minorHAnsi"/>
              </w:rPr>
              <w:t xml:space="preserve"> </w:t>
            </w:r>
          </w:p>
        </w:tc>
      </w:tr>
    </w:tbl>
    <w:p w14:paraId="23D86629" w14:textId="46E27A18" w:rsidR="00BA0B6E" w:rsidRPr="000D3364" w:rsidRDefault="00BA0B6E" w:rsidP="1EF80AF3">
      <w:pPr>
        <w:rPr>
          <w:rFonts w:asciiTheme="majorHAnsi" w:hAnsiTheme="majorHAnsi" w:cstheme="majorBidi"/>
          <w:b/>
          <w:bCs/>
          <w:spacing w:val="8"/>
        </w:rPr>
      </w:pPr>
    </w:p>
    <w:sectPr w:rsidR="00BA0B6E" w:rsidRPr="000D3364" w:rsidSect="00551BA4">
      <w:pgSz w:w="12240" w:h="15840"/>
      <w:pgMar w:top="720" w:right="720" w:bottom="720" w:left="720" w:header="144" w:footer="144" w:gutter="0"/>
      <w:pgBorders w:offsetFrom="page">
        <w:top w:val="single" w:sz="18" w:space="15" w:color="EFBB24"/>
        <w:left w:val="single" w:sz="18" w:space="15" w:color="EFBB24"/>
        <w:bottom w:val="single" w:sz="18" w:space="15" w:color="EFBB24"/>
        <w:right w:val="single" w:sz="18" w:space="15" w:color="EFBB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6C50" w14:textId="77777777" w:rsidR="00C7247A" w:rsidRDefault="00C7247A" w:rsidP="007F49EC">
      <w:pPr>
        <w:spacing w:after="0" w:line="240" w:lineRule="auto"/>
      </w:pPr>
      <w:r>
        <w:separator/>
      </w:r>
    </w:p>
  </w:endnote>
  <w:endnote w:type="continuationSeparator" w:id="0">
    <w:p w14:paraId="7EA9A9DD" w14:textId="77777777" w:rsidR="00C7247A" w:rsidRDefault="00C7247A" w:rsidP="007F49EC">
      <w:pPr>
        <w:spacing w:after="0" w:line="240" w:lineRule="auto"/>
      </w:pPr>
      <w:r>
        <w:continuationSeparator/>
      </w:r>
    </w:p>
  </w:endnote>
  <w:endnote w:type="continuationNotice" w:id="1">
    <w:p w14:paraId="2151AD16" w14:textId="77777777" w:rsidR="00C7247A" w:rsidRDefault="00C72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Biome">
    <w:charset w:val="00"/>
    <w:family w:val="swiss"/>
    <w:pitch w:val="variable"/>
    <w:sig w:usb0="A11526FF" w:usb1="8000000A" w:usb2="00010000" w:usb3="00000000" w:csb0="0000019F" w:csb1="00000000"/>
  </w:font>
  <w:font w:name="Muli">
    <w:altName w:val="Cambria"/>
    <w:charset w:val="4D"/>
    <w:family w:val="auto"/>
    <w:pitch w:val="variable"/>
    <w:sig w:usb0="A00000E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79EE" w14:textId="77777777" w:rsidR="00EB1AD4" w:rsidRDefault="00EB1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C81577" w14:paraId="227D04F6" w14:textId="77777777" w:rsidTr="006001D2">
      <w:tc>
        <w:tcPr>
          <w:tcW w:w="3600" w:type="dxa"/>
        </w:tcPr>
        <w:p w14:paraId="5E8BC574" w14:textId="09BC61EB" w:rsidR="00C81577" w:rsidRDefault="00C81577" w:rsidP="006001D2">
          <w:pPr>
            <w:pStyle w:val="Header"/>
            <w:ind w:left="-115"/>
          </w:pPr>
        </w:p>
      </w:tc>
      <w:tc>
        <w:tcPr>
          <w:tcW w:w="3600" w:type="dxa"/>
        </w:tcPr>
        <w:p w14:paraId="7C2BF5BB" w14:textId="2A4FADFD" w:rsidR="00C81577" w:rsidRDefault="00C81577" w:rsidP="006001D2">
          <w:pPr>
            <w:pStyle w:val="Header"/>
            <w:jc w:val="center"/>
          </w:pPr>
        </w:p>
      </w:tc>
      <w:tc>
        <w:tcPr>
          <w:tcW w:w="3600" w:type="dxa"/>
        </w:tcPr>
        <w:p w14:paraId="634BE5E5" w14:textId="3ADA1CC5" w:rsidR="00C81577" w:rsidRDefault="00C81577" w:rsidP="006001D2">
          <w:pPr>
            <w:pStyle w:val="Header"/>
            <w:ind w:right="-115"/>
            <w:jc w:val="right"/>
          </w:pPr>
        </w:p>
      </w:tc>
    </w:tr>
  </w:tbl>
  <w:p w14:paraId="4A8AD35E" w14:textId="7FD521D7" w:rsidR="00C81577" w:rsidRDefault="00C81577" w:rsidP="00600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9A08" w14:textId="77777777" w:rsidR="00EB1AD4" w:rsidRDefault="00EB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C323" w14:textId="77777777" w:rsidR="00C7247A" w:rsidRDefault="00C7247A" w:rsidP="007F49EC">
      <w:pPr>
        <w:spacing w:after="0" w:line="240" w:lineRule="auto"/>
      </w:pPr>
      <w:r>
        <w:separator/>
      </w:r>
    </w:p>
  </w:footnote>
  <w:footnote w:type="continuationSeparator" w:id="0">
    <w:p w14:paraId="47617F66" w14:textId="77777777" w:rsidR="00C7247A" w:rsidRDefault="00C7247A" w:rsidP="007F49EC">
      <w:pPr>
        <w:spacing w:after="0" w:line="240" w:lineRule="auto"/>
      </w:pPr>
      <w:r>
        <w:continuationSeparator/>
      </w:r>
    </w:p>
  </w:footnote>
  <w:footnote w:type="continuationNotice" w:id="1">
    <w:p w14:paraId="681C7B5D" w14:textId="77777777" w:rsidR="00C7247A" w:rsidRDefault="00C72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ECE1" w14:textId="77777777" w:rsidR="00EB1AD4" w:rsidRDefault="00EB1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C81577" w14:paraId="7EC2B4B4" w14:textId="77777777" w:rsidTr="006001D2">
      <w:tc>
        <w:tcPr>
          <w:tcW w:w="3600" w:type="dxa"/>
        </w:tcPr>
        <w:p w14:paraId="04960A0D" w14:textId="1BE627C4" w:rsidR="00C81577" w:rsidRDefault="00C81577" w:rsidP="006001D2">
          <w:pPr>
            <w:pStyle w:val="Header"/>
            <w:ind w:left="-115"/>
          </w:pPr>
        </w:p>
      </w:tc>
      <w:tc>
        <w:tcPr>
          <w:tcW w:w="3600" w:type="dxa"/>
        </w:tcPr>
        <w:p w14:paraId="1256B33B" w14:textId="104FA42E" w:rsidR="00C81577" w:rsidRDefault="00C81577" w:rsidP="006001D2">
          <w:pPr>
            <w:pStyle w:val="Header"/>
            <w:jc w:val="center"/>
          </w:pPr>
        </w:p>
      </w:tc>
      <w:tc>
        <w:tcPr>
          <w:tcW w:w="3600" w:type="dxa"/>
        </w:tcPr>
        <w:p w14:paraId="3D7C4C02" w14:textId="65906CEA" w:rsidR="00C81577" w:rsidRDefault="00C81577" w:rsidP="006001D2">
          <w:pPr>
            <w:pStyle w:val="Header"/>
            <w:ind w:right="-115"/>
            <w:jc w:val="right"/>
          </w:pPr>
        </w:p>
      </w:tc>
    </w:tr>
  </w:tbl>
  <w:p w14:paraId="38FFC580" w14:textId="1E744688" w:rsidR="00C81577" w:rsidRDefault="00C81577" w:rsidP="00600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B1F" w14:textId="77777777" w:rsidR="00EB1AD4" w:rsidRDefault="00EB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11BB"/>
    <w:multiLevelType w:val="hybridMultilevel"/>
    <w:tmpl w:val="C592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052C7"/>
    <w:multiLevelType w:val="hybridMultilevel"/>
    <w:tmpl w:val="16A62D9C"/>
    <w:lvl w:ilvl="0" w:tplc="B1CEAE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B5C2A"/>
    <w:multiLevelType w:val="hybridMultilevel"/>
    <w:tmpl w:val="215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B7438"/>
    <w:multiLevelType w:val="multilevel"/>
    <w:tmpl w:val="9B96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5039320">
    <w:abstractNumId w:val="0"/>
  </w:num>
  <w:num w:numId="2" w16cid:durableId="352071293">
    <w:abstractNumId w:val="2"/>
  </w:num>
  <w:num w:numId="3" w16cid:durableId="781191507">
    <w:abstractNumId w:val="1"/>
  </w:num>
  <w:num w:numId="4" w16cid:durableId="1270770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trS0sLQwNTMzNjRS0lEKTi0uzszPAykwrAUAbOav1iwAAAA="/>
  </w:docVars>
  <w:rsids>
    <w:rsidRoot w:val="003C02D7"/>
    <w:rsid w:val="00011C00"/>
    <w:rsid w:val="000149A6"/>
    <w:rsid w:val="00016182"/>
    <w:rsid w:val="000278DA"/>
    <w:rsid w:val="00031F21"/>
    <w:rsid w:val="00037602"/>
    <w:rsid w:val="00037773"/>
    <w:rsid w:val="0003C5CF"/>
    <w:rsid w:val="000405FC"/>
    <w:rsid w:val="00042084"/>
    <w:rsid w:val="00045972"/>
    <w:rsid w:val="00046EAD"/>
    <w:rsid w:val="00055FC7"/>
    <w:rsid w:val="00056CCF"/>
    <w:rsid w:val="00060C04"/>
    <w:rsid w:val="00063896"/>
    <w:rsid w:val="00063FA3"/>
    <w:rsid w:val="00064A61"/>
    <w:rsid w:val="00065CBC"/>
    <w:rsid w:val="00067743"/>
    <w:rsid w:val="00067AA6"/>
    <w:rsid w:val="00070FC4"/>
    <w:rsid w:val="00082B1A"/>
    <w:rsid w:val="00083382"/>
    <w:rsid w:val="00095A05"/>
    <w:rsid w:val="00097A7B"/>
    <w:rsid w:val="000A0559"/>
    <w:rsid w:val="000A1382"/>
    <w:rsid w:val="000A1B57"/>
    <w:rsid w:val="000A203E"/>
    <w:rsid w:val="000A32AD"/>
    <w:rsid w:val="000A440E"/>
    <w:rsid w:val="000B2491"/>
    <w:rsid w:val="000B6F62"/>
    <w:rsid w:val="000C2F6C"/>
    <w:rsid w:val="000C44B0"/>
    <w:rsid w:val="000D18E4"/>
    <w:rsid w:val="000D3364"/>
    <w:rsid w:val="000E0933"/>
    <w:rsid w:val="000E2116"/>
    <w:rsid w:val="000E6825"/>
    <w:rsid w:val="000F5B7B"/>
    <w:rsid w:val="001010F9"/>
    <w:rsid w:val="0011070E"/>
    <w:rsid w:val="0011198A"/>
    <w:rsid w:val="00114C3F"/>
    <w:rsid w:val="00115794"/>
    <w:rsid w:val="001179D5"/>
    <w:rsid w:val="00126260"/>
    <w:rsid w:val="001319F0"/>
    <w:rsid w:val="001438E3"/>
    <w:rsid w:val="001461FE"/>
    <w:rsid w:val="0015599F"/>
    <w:rsid w:val="00156542"/>
    <w:rsid w:val="001601CB"/>
    <w:rsid w:val="00167E54"/>
    <w:rsid w:val="00171096"/>
    <w:rsid w:val="00171B18"/>
    <w:rsid w:val="001776B7"/>
    <w:rsid w:val="00190258"/>
    <w:rsid w:val="001907BD"/>
    <w:rsid w:val="00193192"/>
    <w:rsid w:val="001A4145"/>
    <w:rsid w:val="001A5DCE"/>
    <w:rsid w:val="001A61BF"/>
    <w:rsid w:val="001A7927"/>
    <w:rsid w:val="001B5AE3"/>
    <w:rsid w:val="001D0002"/>
    <w:rsid w:val="001D05B1"/>
    <w:rsid w:val="001D7127"/>
    <w:rsid w:val="001E2F76"/>
    <w:rsid w:val="001E33F2"/>
    <w:rsid w:val="001E355D"/>
    <w:rsid w:val="001F74FB"/>
    <w:rsid w:val="002049AF"/>
    <w:rsid w:val="00206D5B"/>
    <w:rsid w:val="00214A1B"/>
    <w:rsid w:val="0021746F"/>
    <w:rsid w:val="002255CD"/>
    <w:rsid w:val="00230E4C"/>
    <w:rsid w:val="00234274"/>
    <w:rsid w:val="002363EF"/>
    <w:rsid w:val="00245297"/>
    <w:rsid w:val="0024726B"/>
    <w:rsid w:val="00250210"/>
    <w:rsid w:val="00251A17"/>
    <w:rsid w:val="002524DF"/>
    <w:rsid w:val="00254385"/>
    <w:rsid w:val="0025572F"/>
    <w:rsid w:val="002639FF"/>
    <w:rsid w:val="0026446F"/>
    <w:rsid w:val="00267978"/>
    <w:rsid w:val="00267F6B"/>
    <w:rsid w:val="00274CFD"/>
    <w:rsid w:val="00282A0B"/>
    <w:rsid w:val="00284498"/>
    <w:rsid w:val="00286733"/>
    <w:rsid w:val="00290B0B"/>
    <w:rsid w:val="0029329E"/>
    <w:rsid w:val="0029722A"/>
    <w:rsid w:val="002A1B35"/>
    <w:rsid w:val="002A7C99"/>
    <w:rsid w:val="002B0309"/>
    <w:rsid w:val="002D3305"/>
    <w:rsid w:val="002D34CA"/>
    <w:rsid w:val="002D5481"/>
    <w:rsid w:val="002E036D"/>
    <w:rsid w:val="002E5516"/>
    <w:rsid w:val="002E6CC6"/>
    <w:rsid w:val="002F39AE"/>
    <w:rsid w:val="00305FFC"/>
    <w:rsid w:val="00312C77"/>
    <w:rsid w:val="00313FEA"/>
    <w:rsid w:val="00316AFC"/>
    <w:rsid w:val="00324753"/>
    <w:rsid w:val="003251C5"/>
    <w:rsid w:val="003261B8"/>
    <w:rsid w:val="003269EB"/>
    <w:rsid w:val="00331196"/>
    <w:rsid w:val="003337D9"/>
    <w:rsid w:val="003500CD"/>
    <w:rsid w:val="00351655"/>
    <w:rsid w:val="00354EA8"/>
    <w:rsid w:val="0035646C"/>
    <w:rsid w:val="00361ABC"/>
    <w:rsid w:val="00362C82"/>
    <w:rsid w:val="00370D1E"/>
    <w:rsid w:val="0037149D"/>
    <w:rsid w:val="003714D6"/>
    <w:rsid w:val="00373F4B"/>
    <w:rsid w:val="00375172"/>
    <w:rsid w:val="0037671F"/>
    <w:rsid w:val="003772D5"/>
    <w:rsid w:val="003773B3"/>
    <w:rsid w:val="00380911"/>
    <w:rsid w:val="00380A8C"/>
    <w:rsid w:val="0038211A"/>
    <w:rsid w:val="0039007A"/>
    <w:rsid w:val="00390890"/>
    <w:rsid w:val="00390BD6"/>
    <w:rsid w:val="00395483"/>
    <w:rsid w:val="003A17A7"/>
    <w:rsid w:val="003B1B1D"/>
    <w:rsid w:val="003B3314"/>
    <w:rsid w:val="003B3B87"/>
    <w:rsid w:val="003B4EB6"/>
    <w:rsid w:val="003C02D7"/>
    <w:rsid w:val="003C24E8"/>
    <w:rsid w:val="003C623B"/>
    <w:rsid w:val="003C76DE"/>
    <w:rsid w:val="003E0C94"/>
    <w:rsid w:val="003E1AFB"/>
    <w:rsid w:val="003E1B9B"/>
    <w:rsid w:val="003E36CF"/>
    <w:rsid w:val="003F55F1"/>
    <w:rsid w:val="004009A5"/>
    <w:rsid w:val="00405E43"/>
    <w:rsid w:val="00407C38"/>
    <w:rsid w:val="00421A6C"/>
    <w:rsid w:val="00421FC1"/>
    <w:rsid w:val="0042546B"/>
    <w:rsid w:val="004326F6"/>
    <w:rsid w:val="00434DCD"/>
    <w:rsid w:val="00437E57"/>
    <w:rsid w:val="00441C3C"/>
    <w:rsid w:val="00441D8D"/>
    <w:rsid w:val="0044689F"/>
    <w:rsid w:val="0044789C"/>
    <w:rsid w:val="0046307B"/>
    <w:rsid w:val="004767BA"/>
    <w:rsid w:val="00477738"/>
    <w:rsid w:val="00477C84"/>
    <w:rsid w:val="00483C17"/>
    <w:rsid w:val="0048602D"/>
    <w:rsid w:val="00491E34"/>
    <w:rsid w:val="00497644"/>
    <w:rsid w:val="004B0D0D"/>
    <w:rsid w:val="004B36F8"/>
    <w:rsid w:val="004B5056"/>
    <w:rsid w:val="004B697D"/>
    <w:rsid w:val="004B6B4C"/>
    <w:rsid w:val="004C70FE"/>
    <w:rsid w:val="004D2718"/>
    <w:rsid w:val="004D4F19"/>
    <w:rsid w:val="004E75CD"/>
    <w:rsid w:val="004F1624"/>
    <w:rsid w:val="004F2B8D"/>
    <w:rsid w:val="004F476F"/>
    <w:rsid w:val="005026F1"/>
    <w:rsid w:val="0050522D"/>
    <w:rsid w:val="00505BB7"/>
    <w:rsid w:val="005062F4"/>
    <w:rsid w:val="00513C09"/>
    <w:rsid w:val="00513C93"/>
    <w:rsid w:val="00516B34"/>
    <w:rsid w:val="00527705"/>
    <w:rsid w:val="00530AB2"/>
    <w:rsid w:val="00530AE2"/>
    <w:rsid w:val="005402FE"/>
    <w:rsid w:val="005413B1"/>
    <w:rsid w:val="00543732"/>
    <w:rsid w:val="00551BA4"/>
    <w:rsid w:val="00551DA0"/>
    <w:rsid w:val="00556A4A"/>
    <w:rsid w:val="005575AC"/>
    <w:rsid w:val="00560637"/>
    <w:rsid w:val="00562F83"/>
    <w:rsid w:val="0056426F"/>
    <w:rsid w:val="005702C1"/>
    <w:rsid w:val="0057485E"/>
    <w:rsid w:val="00577AE8"/>
    <w:rsid w:val="0058048D"/>
    <w:rsid w:val="00592231"/>
    <w:rsid w:val="00592A7D"/>
    <w:rsid w:val="005A0136"/>
    <w:rsid w:val="005A3903"/>
    <w:rsid w:val="005A43E2"/>
    <w:rsid w:val="005A71C8"/>
    <w:rsid w:val="005B0620"/>
    <w:rsid w:val="005B74CE"/>
    <w:rsid w:val="005C6559"/>
    <w:rsid w:val="005D296F"/>
    <w:rsid w:val="005D2D17"/>
    <w:rsid w:val="005D61BB"/>
    <w:rsid w:val="005D674F"/>
    <w:rsid w:val="005E1369"/>
    <w:rsid w:val="005E2CAA"/>
    <w:rsid w:val="005E499F"/>
    <w:rsid w:val="005E4AE2"/>
    <w:rsid w:val="005E7C10"/>
    <w:rsid w:val="005F617B"/>
    <w:rsid w:val="006001D2"/>
    <w:rsid w:val="00600CAD"/>
    <w:rsid w:val="00602CDB"/>
    <w:rsid w:val="006049C9"/>
    <w:rsid w:val="006051A2"/>
    <w:rsid w:val="006118BA"/>
    <w:rsid w:val="0061328D"/>
    <w:rsid w:val="00620817"/>
    <w:rsid w:val="0062226C"/>
    <w:rsid w:val="00623F00"/>
    <w:rsid w:val="00627C9D"/>
    <w:rsid w:val="00634C84"/>
    <w:rsid w:val="00636E82"/>
    <w:rsid w:val="00644482"/>
    <w:rsid w:val="00644CDD"/>
    <w:rsid w:val="006466DE"/>
    <w:rsid w:val="00652A87"/>
    <w:rsid w:val="00653855"/>
    <w:rsid w:val="00653E9C"/>
    <w:rsid w:val="00654EAD"/>
    <w:rsid w:val="00660EF5"/>
    <w:rsid w:val="00661D1F"/>
    <w:rsid w:val="00664B1C"/>
    <w:rsid w:val="00664B8A"/>
    <w:rsid w:val="00664CA4"/>
    <w:rsid w:val="00673934"/>
    <w:rsid w:val="006826BB"/>
    <w:rsid w:val="00685194"/>
    <w:rsid w:val="00686AAC"/>
    <w:rsid w:val="00691DFA"/>
    <w:rsid w:val="006920C5"/>
    <w:rsid w:val="00692F39"/>
    <w:rsid w:val="00693F8D"/>
    <w:rsid w:val="006940CB"/>
    <w:rsid w:val="0069470F"/>
    <w:rsid w:val="006A17C5"/>
    <w:rsid w:val="006A2D6D"/>
    <w:rsid w:val="006A5907"/>
    <w:rsid w:val="006A7481"/>
    <w:rsid w:val="006B2100"/>
    <w:rsid w:val="006B3E6B"/>
    <w:rsid w:val="006B6EE2"/>
    <w:rsid w:val="006C3186"/>
    <w:rsid w:val="006C5D7B"/>
    <w:rsid w:val="006C743E"/>
    <w:rsid w:val="006D137B"/>
    <w:rsid w:val="006D5424"/>
    <w:rsid w:val="00700FA7"/>
    <w:rsid w:val="007045B4"/>
    <w:rsid w:val="00710C44"/>
    <w:rsid w:val="00715D0A"/>
    <w:rsid w:val="007162DB"/>
    <w:rsid w:val="00722E03"/>
    <w:rsid w:val="00723EEE"/>
    <w:rsid w:val="00724B24"/>
    <w:rsid w:val="007258F8"/>
    <w:rsid w:val="00725EA1"/>
    <w:rsid w:val="00735A05"/>
    <w:rsid w:val="007473FB"/>
    <w:rsid w:val="0077427A"/>
    <w:rsid w:val="00780063"/>
    <w:rsid w:val="00780219"/>
    <w:rsid w:val="007832F3"/>
    <w:rsid w:val="00785958"/>
    <w:rsid w:val="007879B0"/>
    <w:rsid w:val="00790704"/>
    <w:rsid w:val="00791177"/>
    <w:rsid w:val="00793D5C"/>
    <w:rsid w:val="007A22AD"/>
    <w:rsid w:val="007A292D"/>
    <w:rsid w:val="007A638D"/>
    <w:rsid w:val="007A7AD5"/>
    <w:rsid w:val="007B149E"/>
    <w:rsid w:val="007B20F3"/>
    <w:rsid w:val="007B7707"/>
    <w:rsid w:val="007C0C37"/>
    <w:rsid w:val="007C2F52"/>
    <w:rsid w:val="007C3965"/>
    <w:rsid w:val="007C6CF1"/>
    <w:rsid w:val="007D22AA"/>
    <w:rsid w:val="007D3FB4"/>
    <w:rsid w:val="007D5329"/>
    <w:rsid w:val="007D7BB3"/>
    <w:rsid w:val="007E32DA"/>
    <w:rsid w:val="007E3547"/>
    <w:rsid w:val="007E5D61"/>
    <w:rsid w:val="007E628C"/>
    <w:rsid w:val="007E6675"/>
    <w:rsid w:val="007E6B03"/>
    <w:rsid w:val="007F49EC"/>
    <w:rsid w:val="00800B74"/>
    <w:rsid w:val="00804E64"/>
    <w:rsid w:val="00817DF1"/>
    <w:rsid w:val="00820C2F"/>
    <w:rsid w:val="00821CA9"/>
    <w:rsid w:val="0082363E"/>
    <w:rsid w:val="00825FF2"/>
    <w:rsid w:val="00834F9C"/>
    <w:rsid w:val="00836101"/>
    <w:rsid w:val="00837547"/>
    <w:rsid w:val="008430A9"/>
    <w:rsid w:val="008443B7"/>
    <w:rsid w:val="00845F50"/>
    <w:rsid w:val="0084650B"/>
    <w:rsid w:val="00847281"/>
    <w:rsid w:val="00852A21"/>
    <w:rsid w:val="00861CAA"/>
    <w:rsid w:val="0086576C"/>
    <w:rsid w:val="0087235F"/>
    <w:rsid w:val="0087460C"/>
    <w:rsid w:val="0087712F"/>
    <w:rsid w:val="00886353"/>
    <w:rsid w:val="00886514"/>
    <w:rsid w:val="008951D4"/>
    <w:rsid w:val="0089552E"/>
    <w:rsid w:val="008A1BC2"/>
    <w:rsid w:val="008A2E89"/>
    <w:rsid w:val="008B6A1B"/>
    <w:rsid w:val="008C2543"/>
    <w:rsid w:val="008C6A87"/>
    <w:rsid w:val="008C6F84"/>
    <w:rsid w:val="008C7078"/>
    <w:rsid w:val="008D7409"/>
    <w:rsid w:val="008E2EAB"/>
    <w:rsid w:val="008E3311"/>
    <w:rsid w:val="008E3882"/>
    <w:rsid w:val="008E44B6"/>
    <w:rsid w:val="008E4D23"/>
    <w:rsid w:val="008E4E81"/>
    <w:rsid w:val="008E5DD3"/>
    <w:rsid w:val="008F0784"/>
    <w:rsid w:val="008F167E"/>
    <w:rsid w:val="008F247F"/>
    <w:rsid w:val="008F4290"/>
    <w:rsid w:val="008F56F3"/>
    <w:rsid w:val="008F6351"/>
    <w:rsid w:val="008F6505"/>
    <w:rsid w:val="009001C7"/>
    <w:rsid w:val="00902108"/>
    <w:rsid w:val="009059E4"/>
    <w:rsid w:val="0090633E"/>
    <w:rsid w:val="00910732"/>
    <w:rsid w:val="009124A5"/>
    <w:rsid w:val="00912D20"/>
    <w:rsid w:val="009140F0"/>
    <w:rsid w:val="00920B7E"/>
    <w:rsid w:val="0092175E"/>
    <w:rsid w:val="00924D22"/>
    <w:rsid w:val="0092523B"/>
    <w:rsid w:val="00932007"/>
    <w:rsid w:val="00934E9B"/>
    <w:rsid w:val="009370CA"/>
    <w:rsid w:val="009375BB"/>
    <w:rsid w:val="00940104"/>
    <w:rsid w:val="0094115F"/>
    <w:rsid w:val="00945B0B"/>
    <w:rsid w:val="0094DF55"/>
    <w:rsid w:val="0095636F"/>
    <w:rsid w:val="0095662A"/>
    <w:rsid w:val="00962F17"/>
    <w:rsid w:val="00971E68"/>
    <w:rsid w:val="009740C4"/>
    <w:rsid w:val="009802A3"/>
    <w:rsid w:val="00981F48"/>
    <w:rsid w:val="009A0304"/>
    <w:rsid w:val="009A4301"/>
    <w:rsid w:val="009A5744"/>
    <w:rsid w:val="009A6565"/>
    <w:rsid w:val="009B4426"/>
    <w:rsid w:val="009B499F"/>
    <w:rsid w:val="009B52D0"/>
    <w:rsid w:val="009B62F9"/>
    <w:rsid w:val="009C025D"/>
    <w:rsid w:val="009C0BAC"/>
    <w:rsid w:val="009C1799"/>
    <w:rsid w:val="009C514C"/>
    <w:rsid w:val="009C5488"/>
    <w:rsid w:val="009C6F1D"/>
    <w:rsid w:val="009D2B65"/>
    <w:rsid w:val="009D39B5"/>
    <w:rsid w:val="009E16A5"/>
    <w:rsid w:val="009E7C38"/>
    <w:rsid w:val="009F161D"/>
    <w:rsid w:val="009F2B5C"/>
    <w:rsid w:val="009F5CB8"/>
    <w:rsid w:val="009F5F7F"/>
    <w:rsid w:val="009F73E5"/>
    <w:rsid w:val="009F7DD4"/>
    <w:rsid w:val="00A0068E"/>
    <w:rsid w:val="00A02307"/>
    <w:rsid w:val="00A0490D"/>
    <w:rsid w:val="00A11ADF"/>
    <w:rsid w:val="00A12077"/>
    <w:rsid w:val="00A1460E"/>
    <w:rsid w:val="00A15053"/>
    <w:rsid w:val="00A16034"/>
    <w:rsid w:val="00A236D7"/>
    <w:rsid w:val="00A35F6B"/>
    <w:rsid w:val="00A41AE8"/>
    <w:rsid w:val="00A41F94"/>
    <w:rsid w:val="00A44FB1"/>
    <w:rsid w:val="00A53D83"/>
    <w:rsid w:val="00A55E01"/>
    <w:rsid w:val="00A57A74"/>
    <w:rsid w:val="00A61915"/>
    <w:rsid w:val="00A71219"/>
    <w:rsid w:val="00A74F0D"/>
    <w:rsid w:val="00A75ECB"/>
    <w:rsid w:val="00A76CF0"/>
    <w:rsid w:val="00A8423A"/>
    <w:rsid w:val="00A8441B"/>
    <w:rsid w:val="00A873B8"/>
    <w:rsid w:val="00A9163C"/>
    <w:rsid w:val="00A91E5A"/>
    <w:rsid w:val="00A93C75"/>
    <w:rsid w:val="00A9457E"/>
    <w:rsid w:val="00AA2872"/>
    <w:rsid w:val="00AA3667"/>
    <w:rsid w:val="00AA70FF"/>
    <w:rsid w:val="00AA791E"/>
    <w:rsid w:val="00AB07AC"/>
    <w:rsid w:val="00AB0CF2"/>
    <w:rsid w:val="00AB2CB8"/>
    <w:rsid w:val="00AB78D2"/>
    <w:rsid w:val="00AB79E9"/>
    <w:rsid w:val="00AB7B10"/>
    <w:rsid w:val="00AC3A04"/>
    <w:rsid w:val="00AC3EFF"/>
    <w:rsid w:val="00AC4813"/>
    <w:rsid w:val="00AC658B"/>
    <w:rsid w:val="00AD2128"/>
    <w:rsid w:val="00AD30E0"/>
    <w:rsid w:val="00AD34F3"/>
    <w:rsid w:val="00AD70F3"/>
    <w:rsid w:val="00AE05DE"/>
    <w:rsid w:val="00AE3103"/>
    <w:rsid w:val="00AE7669"/>
    <w:rsid w:val="00AF35BA"/>
    <w:rsid w:val="00AF47AC"/>
    <w:rsid w:val="00AF48C6"/>
    <w:rsid w:val="00AF5CA5"/>
    <w:rsid w:val="00B025A9"/>
    <w:rsid w:val="00B02DC1"/>
    <w:rsid w:val="00B079E2"/>
    <w:rsid w:val="00B07D73"/>
    <w:rsid w:val="00B1305A"/>
    <w:rsid w:val="00B1432D"/>
    <w:rsid w:val="00B16641"/>
    <w:rsid w:val="00B16785"/>
    <w:rsid w:val="00B21CA6"/>
    <w:rsid w:val="00B231D6"/>
    <w:rsid w:val="00B25E4B"/>
    <w:rsid w:val="00B400D3"/>
    <w:rsid w:val="00B408B5"/>
    <w:rsid w:val="00B50C43"/>
    <w:rsid w:val="00B535E2"/>
    <w:rsid w:val="00B56868"/>
    <w:rsid w:val="00B60878"/>
    <w:rsid w:val="00B6235F"/>
    <w:rsid w:val="00B730DE"/>
    <w:rsid w:val="00B83CA5"/>
    <w:rsid w:val="00B85B8C"/>
    <w:rsid w:val="00B86A39"/>
    <w:rsid w:val="00B93F5E"/>
    <w:rsid w:val="00BA0B6E"/>
    <w:rsid w:val="00BA4E98"/>
    <w:rsid w:val="00BA53E5"/>
    <w:rsid w:val="00BA71D8"/>
    <w:rsid w:val="00BB4079"/>
    <w:rsid w:val="00BB73CE"/>
    <w:rsid w:val="00BB7FC7"/>
    <w:rsid w:val="00BC2731"/>
    <w:rsid w:val="00BC67D8"/>
    <w:rsid w:val="00BD6AFC"/>
    <w:rsid w:val="00BD7899"/>
    <w:rsid w:val="00BE1024"/>
    <w:rsid w:val="00BE1917"/>
    <w:rsid w:val="00BF0D45"/>
    <w:rsid w:val="00BF3AAD"/>
    <w:rsid w:val="00BF450F"/>
    <w:rsid w:val="00BF4539"/>
    <w:rsid w:val="00C0233C"/>
    <w:rsid w:val="00C0481E"/>
    <w:rsid w:val="00C05B2F"/>
    <w:rsid w:val="00C06E44"/>
    <w:rsid w:val="00C0785D"/>
    <w:rsid w:val="00C1107A"/>
    <w:rsid w:val="00C1118C"/>
    <w:rsid w:val="00C21369"/>
    <w:rsid w:val="00C21E12"/>
    <w:rsid w:val="00C269A0"/>
    <w:rsid w:val="00C26FF2"/>
    <w:rsid w:val="00C313C8"/>
    <w:rsid w:val="00C31718"/>
    <w:rsid w:val="00C32D68"/>
    <w:rsid w:val="00C37949"/>
    <w:rsid w:val="00C4513B"/>
    <w:rsid w:val="00C4594E"/>
    <w:rsid w:val="00C4698F"/>
    <w:rsid w:val="00C50D01"/>
    <w:rsid w:val="00C52D08"/>
    <w:rsid w:val="00C53935"/>
    <w:rsid w:val="00C551C0"/>
    <w:rsid w:val="00C57046"/>
    <w:rsid w:val="00C60A62"/>
    <w:rsid w:val="00C619EA"/>
    <w:rsid w:val="00C649FB"/>
    <w:rsid w:val="00C7247A"/>
    <w:rsid w:val="00C74050"/>
    <w:rsid w:val="00C74B23"/>
    <w:rsid w:val="00C76460"/>
    <w:rsid w:val="00C805E0"/>
    <w:rsid w:val="00C81577"/>
    <w:rsid w:val="00C82358"/>
    <w:rsid w:val="00C95871"/>
    <w:rsid w:val="00CA6756"/>
    <w:rsid w:val="00CB00F7"/>
    <w:rsid w:val="00CB2590"/>
    <w:rsid w:val="00CB5621"/>
    <w:rsid w:val="00CC250D"/>
    <w:rsid w:val="00CC742D"/>
    <w:rsid w:val="00CD0D52"/>
    <w:rsid w:val="00CD6D12"/>
    <w:rsid w:val="00CD7BB1"/>
    <w:rsid w:val="00CE2AA0"/>
    <w:rsid w:val="00CF1EAD"/>
    <w:rsid w:val="00CF38EE"/>
    <w:rsid w:val="00CF70EF"/>
    <w:rsid w:val="00CF7BE1"/>
    <w:rsid w:val="00D0120C"/>
    <w:rsid w:val="00D02CF0"/>
    <w:rsid w:val="00D10C84"/>
    <w:rsid w:val="00D13A05"/>
    <w:rsid w:val="00D2219B"/>
    <w:rsid w:val="00D22E4C"/>
    <w:rsid w:val="00D326A4"/>
    <w:rsid w:val="00D331B1"/>
    <w:rsid w:val="00D370A8"/>
    <w:rsid w:val="00D41454"/>
    <w:rsid w:val="00D4155E"/>
    <w:rsid w:val="00D52CA6"/>
    <w:rsid w:val="00D64415"/>
    <w:rsid w:val="00D67D4E"/>
    <w:rsid w:val="00D7205D"/>
    <w:rsid w:val="00D75116"/>
    <w:rsid w:val="00D773C9"/>
    <w:rsid w:val="00D7D3AE"/>
    <w:rsid w:val="00D806AE"/>
    <w:rsid w:val="00D84090"/>
    <w:rsid w:val="00D91F95"/>
    <w:rsid w:val="00D955D2"/>
    <w:rsid w:val="00D97F74"/>
    <w:rsid w:val="00DA24EA"/>
    <w:rsid w:val="00DA75DF"/>
    <w:rsid w:val="00DA7FC1"/>
    <w:rsid w:val="00DB28BB"/>
    <w:rsid w:val="00DB629D"/>
    <w:rsid w:val="00DB6B91"/>
    <w:rsid w:val="00DB7F99"/>
    <w:rsid w:val="00DD3AFF"/>
    <w:rsid w:val="00DD6343"/>
    <w:rsid w:val="00DE0F84"/>
    <w:rsid w:val="00DE1163"/>
    <w:rsid w:val="00DE7688"/>
    <w:rsid w:val="00DF37FD"/>
    <w:rsid w:val="00DF462B"/>
    <w:rsid w:val="00E17F49"/>
    <w:rsid w:val="00E31417"/>
    <w:rsid w:val="00E3320A"/>
    <w:rsid w:val="00E3518A"/>
    <w:rsid w:val="00E355AA"/>
    <w:rsid w:val="00E42B6D"/>
    <w:rsid w:val="00E46ADD"/>
    <w:rsid w:val="00E51D5C"/>
    <w:rsid w:val="00E739FD"/>
    <w:rsid w:val="00E75FC1"/>
    <w:rsid w:val="00E81F7C"/>
    <w:rsid w:val="00E8226C"/>
    <w:rsid w:val="00E83038"/>
    <w:rsid w:val="00E84230"/>
    <w:rsid w:val="00E87484"/>
    <w:rsid w:val="00E908D4"/>
    <w:rsid w:val="00E95354"/>
    <w:rsid w:val="00E97CEB"/>
    <w:rsid w:val="00EA70E0"/>
    <w:rsid w:val="00EA735D"/>
    <w:rsid w:val="00EA768E"/>
    <w:rsid w:val="00EA7C76"/>
    <w:rsid w:val="00EB1AD4"/>
    <w:rsid w:val="00EB651D"/>
    <w:rsid w:val="00EB65D5"/>
    <w:rsid w:val="00EC0268"/>
    <w:rsid w:val="00EC7B2F"/>
    <w:rsid w:val="00ED1CC2"/>
    <w:rsid w:val="00ED3B50"/>
    <w:rsid w:val="00ED4CAB"/>
    <w:rsid w:val="00EE1649"/>
    <w:rsid w:val="00EE3F65"/>
    <w:rsid w:val="00EE47A2"/>
    <w:rsid w:val="00EE5DCF"/>
    <w:rsid w:val="00EF2D18"/>
    <w:rsid w:val="00F00B4D"/>
    <w:rsid w:val="00F0389E"/>
    <w:rsid w:val="00F041DE"/>
    <w:rsid w:val="00F07AB0"/>
    <w:rsid w:val="00F12647"/>
    <w:rsid w:val="00F14614"/>
    <w:rsid w:val="00F17D0A"/>
    <w:rsid w:val="00F23C27"/>
    <w:rsid w:val="00F25D86"/>
    <w:rsid w:val="00F3096B"/>
    <w:rsid w:val="00F33E49"/>
    <w:rsid w:val="00F34A3F"/>
    <w:rsid w:val="00F36CB4"/>
    <w:rsid w:val="00F41D58"/>
    <w:rsid w:val="00F42531"/>
    <w:rsid w:val="00F4588E"/>
    <w:rsid w:val="00F46808"/>
    <w:rsid w:val="00F50C01"/>
    <w:rsid w:val="00F51B93"/>
    <w:rsid w:val="00F51C3C"/>
    <w:rsid w:val="00F542C1"/>
    <w:rsid w:val="00F60D72"/>
    <w:rsid w:val="00F63CD9"/>
    <w:rsid w:val="00F65B2A"/>
    <w:rsid w:val="00F67D18"/>
    <w:rsid w:val="00F72094"/>
    <w:rsid w:val="00F761CA"/>
    <w:rsid w:val="00FA3829"/>
    <w:rsid w:val="00FA3C8B"/>
    <w:rsid w:val="00FB6C53"/>
    <w:rsid w:val="00FC403F"/>
    <w:rsid w:val="00FD4FC3"/>
    <w:rsid w:val="00FE2E52"/>
    <w:rsid w:val="00FF205E"/>
    <w:rsid w:val="00FF384C"/>
    <w:rsid w:val="00FF3AF0"/>
    <w:rsid w:val="00FF73D9"/>
    <w:rsid w:val="0420BF63"/>
    <w:rsid w:val="05E4A0BF"/>
    <w:rsid w:val="08FCBF42"/>
    <w:rsid w:val="09101B82"/>
    <w:rsid w:val="0AADD19D"/>
    <w:rsid w:val="0BED8066"/>
    <w:rsid w:val="0C04FBF3"/>
    <w:rsid w:val="0DBF80C2"/>
    <w:rsid w:val="1002F891"/>
    <w:rsid w:val="1753E6EA"/>
    <w:rsid w:val="18D74972"/>
    <w:rsid w:val="1C582D2E"/>
    <w:rsid w:val="1E18A1A6"/>
    <w:rsid w:val="1EF80AF3"/>
    <w:rsid w:val="21424B04"/>
    <w:rsid w:val="23A0D358"/>
    <w:rsid w:val="2609C21E"/>
    <w:rsid w:val="316E88B0"/>
    <w:rsid w:val="32C5D98B"/>
    <w:rsid w:val="3531038A"/>
    <w:rsid w:val="38206343"/>
    <w:rsid w:val="3889E833"/>
    <w:rsid w:val="3C3BABE7"/>
    <w:rsid w:val="3C62AA98"/>
    <w:rsid w:val="3C91555F"/>
    <w:rsid w:val="3CB58384"/>
    <w:rsid w:val="3DB75A4F"/>
    <w:rsid w:val="3F67955A"/>
    <w:rsid w:val="40EA223E"/>
    <w:rsid w:val="434009D3"/>
    <w:rsid w:val="4580D874"/>
    <w:rsid w:val="4588E427"/>
    <w:rsid w:val="45B1E034"/>
    <w:rsid w:val="4C875433"/>
    <w:rsid w:val="4FA73AF0"/>
    <w:rsid w:val="510EB473"/>
    <w:rsid w:val="56A0CE8F"/>
    <w:rsid w:val="584EDC34"/>
    <w:rsid w:val="591A4801"/>
    <w:rsid w:val="5ADBDED7"/>
    <w:rsid w:val="5C496017"/>
    <w:rsid w:val="5DB39D8F"/>
    <w:rsid w:val="5DC5FC70"/>
    <w:rsid w:val="5EF15C9A"/>
    <w:rsid w:val="61716042"/>
    <w:rsid w:val="62651E43"/>
    <w:rsid w:val="689AD2E6"/>
    <w:rsid w:val="6BC49651"/>
    <w:rsid w:val="6CB14D83"/>
    <w:rsid w:val="6EED4E09"/>
    <w:rsid w:val="6F35B5FE"/>
    <w:rsid w:val="727FD438"/>
    <w:rsid w:val="75220977"/>
    <w:rsid w:val="762EEA9A"/>
    <w:rsid w:val="77AE09AD"/>
    <w:rsid w:val="79AD5719"/>
    <w:rsid w:val="7B79BDF0"/>
    <w:rsid w:val="7F4B8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5A4E71"/>
  <w15:chartTrackingRefBased/>
  <w15:docId w15:val="{2116FE54-1AE3-4B9C-984B-712AF5AF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0CA"/>
    <w:pPr>
      <w:ind w:left="720"/>
      <w:contextualSpacing/>
    </w:pPr>
  </w:style>
  <w:style w:type="character" w:styleId="CommentReference">
    <w:name w:val="annotation reference"/>
    <w:basedOn w:val="DefaultParagraphFont"/>
    <w:uiPriority w:val="99"/>
    <w:unhideWhenUsed/>
    <w:rsid w:val="00C53935"/>
    <w:rPr>
      <w:sz w:val="16"/>
      <w:szCs w:val="16"/>
    </w:rPr>
  </w:style>
  <w:style w:type="paragraph" w:styleId="CommentText">
    <w:name w:val="annotation text"/>
    <w:basedOn w:val="Normal"/>
    <w:link w:val="CommentTextChar"/>
    <w:uiPriority w:val="99"/>
    <w:unhideWhenUsed/>
    <w:rsid w:val="00C53935"/>
    <w:pPr>
      <w:spacing w:line="240" w:lineRule="auto"/>
    </w:pPr>
    <w:rPr>
      <w:sz w:val="20"/>
      <w:szCs w:val="20"/>
    </w:rPr>
  </w:style>
  <w:style w:type="character" w:customStyle="1" w:styleId="CommentTextChar">
    <w:name w:val="Comment Text Char"/>
    <w:basedOn w:val="DefaultParagraphFont"/>
    <w:link w:val="CommentText"/>
    <w:uiPriority w:val="99"/>
    <w:rsid w:val="00C53935"/>
    <w:rPr>
      <w:sz w:val="20"/>
      <w:szCs w:val="20"/>
    </w:rPr>
  </w:style>
  <w:style w:type="paragraph" w:styleId="CommentSubject">
    <w:name w:val="annotation subject"/>
    <w:basedOn w:val="CommentText"/>
    <w:next w:val="CommentText"/>
    <w:link w:val="CommentSubjectChar"/>
    <w:uiPriority w:val="99"/>
    <w:semiHidden/>
    <w:unhideWhenUsed/>
    <w:rsid w:val="00C53935"/>
    <w:rPr>
      <w:b/>
      <w:bCs/>
    </w:rPr>
  </w:style>
  <w:style w:type="character" w:customStyle="1" w:styleId="CommentSubjectChar">
    <w:name w:val="Comment Subject Char"/>
    <w:basedOn w:val="CommentTextChar"/>
    <w:link w:val="CommentSubject"/>
    <w:uiPriority w:val="99"/>
    <w:semiHidden/>
    <w:rsid w:val="00C53935"/>
    <w:rPr>
      <w:b/>
      <w:bCs/>
      <w:sz w:val="20"/>
      <w:szCs w:val="20"/>
    </w:rPr>
  </w:style>
  <w:style w:type="paragraph" w:styleId="BalloonText">
    <w:name w:val="Balloon Text"/>
    <w:basedOn w:val="Normal"/>
    <w:link w:val="BalloonTextChar"/>
    <w:uiPriority w:val="99"/>
    <w:semiHidden/>
    <w:unhideWhenUsed/>
    <w:rsid w:val="00C53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35"/>
    <w:rPr>
      <w:rFonts w:ascii="Segoe UI" w:hAnsi="Segoe UI" w:cs="Segoe UI"/>
      <w:sz w:val="18"/>
      <w:szCs w:val="18"/>
    </w:rPr>
  </w:style>
  <w:style w:type="character" w:styleId="Hyperlink">
    <w:name w:val="Hyperlink"/>
    <w:basedOn w:val="DefaultParagraphFont"/>
    <w:uiPriority w:val="99"/>
    <w:unhideWhenUsed/>
    <w:rsid w:val="00037602"/>
    <w:rPr>
      <w:color w:val="0563C1" w:themeColor="hyperlink"/>
      <w:u w:val="single"/>
    </w:rPr>
  </w:style>
  <w:style w:type="character" w:styleId="UnresolvedMention">
    <w:name w:val="Unresolved Mention"/>
    <w:basedOn w:val="DefaultParagraphFont"/>
    <w:uiPriority w:val="99"/>
    <w:semiHidden/>
    <w:unhideWhenUsed/>
    <w:rsid w:val="00037602"/>
    <w:rPr>
      <w:color w:val="605E5C"/>
      <w:shd w:val="clear" w:color="auto" w:fill="E1DFDD"/>
    </w:rPr>
  </w:style>
  <w:style w:type="character" w:styleId="FollowedHyperlink">
    <w:name w:val="FollowedHyperlink"/>
    <w:basedOn w:val="DefaultParagraphFont"/>
    <w:uiPriority w:val="99"/>
    <w:semiHidden/>
    <w:unhideWhenUsed/>
    <w:rsid w:val="00245297"/>
    <w:rPr>
      <w:color w:val="954F72" w:themeColor="followedHyperlink"/>
      <w:u w:val="single"/>
    </w:rPr>
  </w:style>
  <w:style w:type="paragraph" w:styleId="Header">
    <w:name w:val="header"/>
    <w:basedOn w:val="Normal"/>
    <w:link w:val="HeaderChar"/>
    <w:uiPriority w:val="99"/>
    <w:unhideWhenUsed/>
    <w:rsid w:val="007F4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EC"/>
  </w:style>
  <w:style w:type="paragraph" w:styleId="Footer">
    <w:name w:val="footer"/>
    <w:basedOn w:val="Normal"/>
    <w:link w:val="FooterChar"/>
    <w:uiPriority w:val="99"/>
    <w:unhideWhenUsed/>
    <w:rsid w:val="007F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EC"/>
  </w:style>
  <w:style w:type="paragraph" w:styleId="NormalWeb">
    <w:name w:val="Normal (Web)"/>
    <w:basedOn w:val="Normal"/>
    <w:uiPriority w:val="99"/>
    <w:semiHidden/>
    <w:unhideWhenUsed/>
    <w:rsid w:val="002639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1BA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02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6458">
      <w:bodyDiv w:val="1"/>
      <w:marLeft w:val="0"/>
      <w:marRight w:val="0"/>
      <w:marTop w:val="0"/>
      <w:marBottom w:val="0"/>
      <w:divBdr>
        <w:top w:val="none" w:sz="0" w:space="0" w:color="auto"/>
        <w:left w:val="none" w:sz="0" w:space="0" w:color="auto"/>
        <w:bottom w:val="none" w:sz="0" w:space="0" w:color="auto"/>
        <w:right w:val="none" w:sz="0" w:space="0" w:color="auto"/>
      </w:divBdr>
    </w:div>
    <w:div w:id="937255389">
      <w:bodyDiv w:val="1"/>
      <w:marLeft w:val="0"/>
      <w:marRight w:val="0"/>
      <w:marTop w:val="0"/>
      <w:marBottom w:val="0"/>
      <w:divBdr>
        <w:top w:val="none" w:sz="0" w:space="0" w:color="auto"/>
        <w:left w:val="none" w:sz="0" w:space="0" w:color="auto"/>
        <w:bottom w:val="none" w:sz="0" w:space="0" w:color="auto"/>
        <w:right w:val="none" w:sz="0" w:space="0" w:color="auto"/>
      </w:divBdr>
    </w:div>
    <w:div w:id="1462383113">
      <w:bodyDiv w:val="1"/>
      <w:marLeft w:val="0"/>
      <w:marRight w:val="0"/>
      <w:marTop w:val="0"/>
      <w:marBottom w:val="0"/>
      <w:divBdr>
        <w:top w:val="none" w:sz="0" w:space="0" w:color="auto"/>
        <w:left w:val="none" w:sz="0" w:space="0" w:color="auto"/>
        <w:bottom w:val="none" w:sz="0" w:space="0" w:color="auto"/>
        <w:right w:val="none" w:sz="0" w:space="0" w:color="auto"/>
      </w:divBdr>
    </w:div>
    <w:div w:id="1623809176">
      <w:bodyDiv w:val="1"/>
      <w:marLeft w:val="0"/>
      <w:marRight w:val="0"/>
      <w:marTop w:val="0"/>
      <w:marBottom w:val="0"/>
      <w:divBdr>
        <w:top w:val="none" w:sz="0" w:space="0" w:color="auto"/>
        <w:left w:val="none" w:sz="0" w:space="0" w:color="auto"/>
        <w:bottom w:val="none" w:sz="0" w:space="0" w:color="auto"/>
        <w:right w:val="none" w:sz="0" w:space="0" w:color="auto"/>
      </w:divBdr>
    </w:div>
    <w:div w:id="19592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68A9B8341BD4BBEF229D7DE28C4A9" ma:contentTypeVersion="13" ma:contentTypeDescription="Create a new document." ma:contentTypeScope="" ma:versionID="9f5fbf944dc90680de0e480ce4e41e68">
  <xsd:schema xmlns:xsd="http://www.w3.org/2001/XMLSchema" xmlns:xs="http://www.w3.org/2001/XMLSchema" xmlns:p="http://schemas.microsoft.com/office/2006/metadata/properties" xmlns:ns2="ca0fed63-f8f8-456a-b6b7-b4c943a8a45c" xmlns:ns3="dba3c9b4-8b02-4c41-88cd-f597f4c32ac1" targetNamespace="http://schemas.microsoft.com/office/2006/metadata/properties" ma:root="true" ma:fieldsID="a77bebafa6224727b6a7196fa3cd5f68" ns2:_="" ns3:_="">
    <xsd:import namespace="ca0fed63-f8f8-456a-b6b7-b4c943a8a45c"/>
    <xsd:import namespace="dba3c9b4-8b02-4c41-88cd-f597f4c32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fed63-f8f8-456a-b6b7-b4c943a8a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3c9b4-8b02-4c41-88cd-f597f4c32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d574a1-bd43-4471-a329-de8e44ce1d63}" ma:internalName="TaxCatchAll" ma:showField="CatchAllData" ma:web="dba3c9b4-8b02-4c41-88cd-f597f4c32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a3c9b4-8b02-4c41-88cd-f597f4c32ac1">
      <UserInfo>
        <DisplayName>Taylor, Jocelyn (CDC/DDID/NCHHSTP/DHPIRS)</DisplayName>
        <AccountId>44</AccountId>
        <AccountType/>
      </UserInfo>
      <UserInfo>
        <DisplayName>Kemp Rinderle, Jeffrey (CDC/DDID/NCHHSTP/DHPIRS)</DisplayName>
        <AccountId>21</AccountId>
        <AccountType/>
      </UserInfo>
      <UserInfo>
        <DisplayName>McCall, Kristen L. (CDC/DDID/NCHHSTP/DHPIRS)</DisplayName>
        <AccountId>36</AccountId>
        <AccountType/>
      </UserInfo>
      <UserInfo>
        <DisplayName>Thompson, Walter (Jermaine) (CDC/DDID/NCHHSTP/DHPIRS)</DisplayName>
        <AccountId>34</AccountId>
        <AccountType/>
      </UserInfo>
    </SharedWithUsers>
    <lcf76f155ced4ddcb4097134ff3c332f xmlns="ca0fed63-f8f8-456a-b6b7-b4c943a8a45c">
      <Terms xmlns="http://schemas.microsoft.com/office/infopath/2007/PartnerControls"/>
    </lcf76f155ced4ddcb4097134ff3c332f>
    <TaxCatchAll xmlns="dba3c9b4-8b02-4c41-88cd-f597f4c32a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01F0-C762-47B8-BCA0-1EADEBD7A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fed63-f8f8-456a-b6b7-b4c943a8a45c"/>
    <ds:schemaRef ds:uri="dba3c9b4-8b02-4c41-88cd-f597f4c32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647B4-B4D9-4995-B6AA-A1A747B164BB}">
  <ds:schemaRefs>
    <ds:schemaRef ds:uri="http://schemas.microsoft.com/sharepoint/v3/contenttype/forms"/>
  </ds:schemaRefs>
</ds:datastoreItem>
</file>

<file path=customXml/itemProps3.xml><?xml version="1.0" encoding="utf-8"?>
<ds:datastoreItem xmlns:ds="http://schemas.openxmlformats.org/officeDocument/2006/customXml" ds:itemID="{2669331E-7794-4D9E-85C8-E0EE2BF38F8C}">
  <ds:schemaRefs>
    <ds:schemaRef ds:uri="http://schemas.microsoft.com/office/2006/metadata/properties"/>
    <ds:schemaRef ds:uri="http://schemas.microsoft.com/office/infopath/2007/PartnerControls"/>
    <ds:schemaRef ds:uri="af8f8212-a956-4981-8ed0-9a4020e1f34b"/>
    <ds:schemaRef ds:uri="56375f6b-b716-4b28-8f59-4293866e8028"/>
    <ds:schemaRef ds:uri="dba3c9b4-8b02-4c41-88cd-f597f4c32ac1"/>
    <ds:schemaRef ds:uri="ca0fed63-f8f8-456a-b6b7-b4c943a8a45c"/>
  </ds:schemaRefs>
</ds:datastoreItem>
</file>

<file path=customXml/itemProps4.xml><?xml version="1.0" encoding="utf-8"?>
<ds:datastoreItem xmlns:ds="http://schemas.openxmlformats.org/officeDocument/2006/customXml" ds:itemID="{4B2059EB-4D70-B048-AB25-FE3C58EB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Alyssa</dc:creator>
  <cp:keywords/>
  <dc:description/>
  <cp:lastModifiedBy>Erin Behrmann</cp:lastModifiedBy>
  <cp:revision>2</cp:revision>
  <cp:lastPrinted>2021-02-03T15:48:00Z</cp:lastPrinted>
  <dcterms:created xsi:type="dcterms:W3CDTF">2023-05-24T12:27:00Z</dcterms:created>
  <dcterms:modified xsi:type="dcterms:W3CDTF">2023-05-24T12:27:00Z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0x0101000C668A9B8341BD4BBEF229D7DE28C4A9</vt:lpwstr>
  </property>
  <property fmtid="{D5CDD505-2E9C-101B-9397-08002B2CF9AE}" pid="3" name="MSIP_Label_7b94a7b8-f06c-4dfe-bdcc-9b548fd58c31_Enabled">
    <vt:lpwstr>true</vt:lpwstr>
  </property>
  <property fmtid="{D5CDD505-2E9C-101B-9397-08002B2CF9AE}" pid="4" name="MSIP_Label_7b94a7b8-f06c-4dfe-bdcc-9b548fd58c31_SetDate">
    <vt:lpwstr>2021-03-04T16:47:06Z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d059abca-5055-4e3a-af89-536feef16b84</vt:lpwstr>
  </property>
  <property fmtid="{D5CDD505-2E9C-101B-9397-08002B2CF9AE}" pid="9" name="MSIP_Label_7b94a7b8-f06c-4dfe-bdcc-9b548fd58c31_ContentBits">
    <vt:lpwstr>0</vt:lpwstr>
  </property>
  <property fmtid="{D5CDD505-2E9C-101B-9397-08002B2CF9AE}" pid="10" name="MediaServiceImageTags">
    <vt:lpwstr/>
  </property>
</Properties>
</file>